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34250">
      <w:pPr>
        <w:pStyle w:val="5"/>
        <w:rPr>
          <w:rFonts w:hint="default" w:ascii="黑体" w:hAnsi="黑体" w:eastAsia="黑体" w:cs="黑体"/>
          <w:color w:val="000000" w:themeColor="text1"/>
          <w:sz w:val="32"/>
          <w:szCs w:val="32"/>
          <w:lang w:val="en-US" w:eastAsia="zh-CN"/>
          <w14:textFill>
            <w14:solidFill>
              <w14:schemeClr w14:val="tx1"/>
            </w14:solidFill>
          </w14:textFill>
        </w:rPr>
      </w:pPr>
      <w:bookmarkStart w:id="0" w:name="OLE_LINK6"/>
      <w:r>
        <w:rPr>
          <w:rFonts w:hint="eastAsia" w:ascii="黑体" w:hAnsi="黑体" w:eastAsia="黑体" w:cs="黑体"/>
          <w:color w:val="000000" w:themeColor="text1"/>
          <w:sz w:val="32"/>
          <w:szCs w:val="32"/>
          <w:lang w:val="en-US" w:eastAsia="zh-CN"/>
          <w14:textFill>
            <w14:solidFill>
              <w14:schemeClr w14:val="tx1"/>
            </w14:solidFill>
          </w14:textFill>
        </w:rPr>
        <w:t>附件2</w:t>
      </w:r>
    </w:p>
    <w:bookmarkEnd w:id="0"/>
    <w:p w14:paraId="21625351">
      <w:pPr>
        <w:pStyle w:val="3"/>
        <w:keepNext/>
        <w:keepLines/>
        <w:pageBreakBefore w:val="0"/>
        <w:widowControl w:val="0"/>
        <w:numPr>
          <w:ilvl w:val="0"/>
          <w:numId w:val="0"/>
        </w:numPr>
        <w:kinsoku/>
        <w:wordWrap/>
        <w:overflowPunct/>
        <w:topLinePunct w:val="0"/>
        <w:autoSpaceDE/>
        <w:autoSpaceDN/>
        <w:bidi w:val="0"/>
        <w:adjustRightInd/>
        <w:snapToGrid/>
        <w:spacing w:before="0" w:after="0" w:line="520" w:lineRule="exact"/>
        <w:jc w:val="center"/>
        <w:textAlignment w:val="auto"/>
        <w:rPr>
          <w:rFonts w:hint="default" w:ascii="Times New Roman" w:hAnsi="Times New Roman" w:cs="Times New Roman"/>
          <w:i w:val="0"/>
          <w:iCs w:val="0"/>
          <w:caps w:val="0"/>
          <w:color w:val="000000" w:themeColor="text1"/>
          <w:spacing w:val="0"/>
          <w:sz w:val="24"/>
          <w:szCs w:val="24"/>
          <w:vertAlign w:val="baseline"/>
          <w14:textFill>
            <w14:solidFill>
              <w14:schemeClr w14:val="tx1"/>
            </w14:solidFill>
          </w14:textFill>
        </w:rPr>
      </w:pPr>
    </w:p>
    <w:p w14:paraId="49AB69C6">
      <w:pPr>
        <w:pStyle w:val="3"/>
        <w:keepNext/>
        <w:keepLines/>
        <w:pageBreakBefore w:val="0"/>
        <w:widowControl w:val="0"/>
        <w:numPr>
          <w:ilvl w:val="0"/>
          <w:numId w:val="0"/>
        </w:numPr>
        <w:kinsoku/>
        <w:wordWrap/>
        <w:overflowPunct/>
        <w:topLinePunct w:val="0"/>
        <w:autoSpaceDE/>
        <w:autoSpaceDN/>
        <w:bidi w:val="0"/>
        <w:adjustRightInd/>
        <w:snapToGrid/>
        <w:spacing w:before="0" w:after="0" w:line="520" w:lineRule="exact"/>
        <w:jc w:val="center"/>
        <w:textAlignment w:val="auto"/>
        <w:rPr>
          <w:rFonts w:hint="default" w:ascii="方正小标宋简体" w:hAnsi="方正小标宋简体" w:eastAsia="方正小标宋简体" w:cs="方正小标宋简体"/>
          <w:b w:val="0"/>
          <w:bCs w:val="0"/>
          <w:color w:val="000000" w:themeColor="text1"/>
          <w:lang w:val="en-US" w:eastAsia="zh-CN"/>
          <w14:textFill>
            <w14:solidFill>
              <w14:schemeClr w14:val="tx1"/>
            </w14:solidFill>
          </w14:textFill>
        </w:rPr>
      </w:pPr>
      <w:bookmarkStart w:id="1" w:name="OLE_LINK1"/>
      <w:r>
        <w:rPr>
          <w:rFonts w:hint="eastAsia" w:ascii="方正小标宋简体" w:hAnsi="方正小标宋简体" w:eastAsia="方正小标宋简体" w:cs="方正小标宋简体"/>
          <w:b w:val="0"/>
          <w:bCs w:val="0"/>
          <w:color w:val="000000" w:themeColor="text1"/>
          <w:lang w:val="en-US" w:eastAsia="zh-CN"/>
          <w14:textFill>
            <w14:solidFill>
              <w14:schemeClr w14:val="tx1"/>
            </w14:solidFill>
          </w14:textFill>
        </w:rPr>
        <w:t>综合评分评定方法</w:t>
      </w:r>
      <w:bookmarkEnd w:id="1"/>
    </w:p>
    <w:p w14:paraId="59EB61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170660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一、评定内容</w:t>
      </w:r>
    </w:p>
    <w:p w14:paraId="59A4422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本项目所述合作是指</w:t>
      </w:r>
      <w:r>
        <w:rPr>
          <w:rFonts w:hint="eastAsia" w:ascii="仿宋_GB2312" w:hAnsi="仿宋_GB2312" w:eastAsia="仿宋_GB2312" w:cs="仿宋_GB2312"/>
          <w:color w:val="auto"/>
          <w:sz w:val="32"/>
          <w:szCs w:val="32"/>
          <w:lang w:val="en-US" w:eastAsia="zh-CN"/>
        </w:rPr>
        <w:t>南宁市工人文化宫体育科饮料自动售货机合作服务</w:t>
      </w:r>
      <w:r>
        <w:rPr>
          <w:rFonts w:hint="eastAsia" w:ascii="仿宋_GB2312" w:hAnsi="仿宋_GB2312" w:eastAsia="仿宋_GB2312" w:cs="仿宋_GB2312"/>
          <w:sz w:val="32"/>
          <w:szCs w:val="32"/>
          <w:lang w:val="en-US" w:eastAsia="zh-CN"/>
        </w:rPr>
        <w:t>。</w:t>
      </w:r>
    </w:p>
    <w:p w14:paraId="3604DBC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二、评定原则</w:t>
      </w:r>
    </w:p>
    <w:p w14:paraId="4F06E6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按照“公正、公平、科学、择优”的原则对待所有</w:t>
      </w:r>
      <w:r>
        <w:rPr>
          <w:rFonts w:hint="eastAsia" w:ascii="仿宋_GB2312" w:hAnsi="仿宋_GB2312" w:eastAsia="仿宋_GB2312" w:cs="仿宋_GB2312"/>
          <w:kern w:val="0"/>
          <w:sz w:val="32"/>
          <w:szCs w:val="32"/>
          <w:lang w:val="en-US" w:eastAsia="zh-CN" w:bidi="ar"/>
        </w:rPr>
        <w:t>报价</w:t>
      </w:r>
      <w:r>
        <w:rPr>
          <w:rFonts w:hint="eastAsia" w:ascii="仿宋_GB2312" w:hAnsi="仿宋_GB2312" w:eastAsia="仿宋_GB2312" w:cs="仿宋_GB2312"/>
          <w:sz w:val="32"/>
          <w:szCs w:val="32"/>
          <w:lang w:val="en-US" w:eastAsia="zh-CN"/>
        </w:rPr>
        <w:t>单位。</w:t>
      </w:r>
    </w:p>
    <w:p w14:paraId="660F8E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三、评分方法</w:t>
      </w:r>
    </w:p>
    <w:p w14:paraId="618E6ACB">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黑体" w:hAnsi="黑体" w:eastAsia="黑体" w:cs="黑体"/>
          <w:sz w:val="32"/>
          <w:szCs w:val="32"/>
          <w:lang w:val="en-US" w:eastAsia="zh-CN"/>
        </w:rPr>
      </w:pPr>
      <w:r>
        <w:rPr>
          <w:rFonts w:hint="eastAsia" w:ascii="仿宋_GB2312" w:hAnsi="仿宋_GB2312" w:eastAsia="仿宋_GB2312" w:cs="仿宋_GB2312"/>
          <w:color w:val="auto"/>
          <w:sz w:val="32"/>
          <w:szCs w:val="32"/>
          <w:highlight w:val="none"/>
          <w:lang w:val="en-US" w:eastAsia="zh-CN"/>
        </w:rPr>
        <w:t>本次招募以</w:t>
      </w:r>
      <w:r>
        <w:rPr>
          <w:rFonts w:hint="eastAsia" w:ascii="仿宋_GB2312" w:hAnsi="仿宋_GB2312" w:eastAsia="仿宋_GB2312" w:cs="仿宋_GB2312"/>
          <w:b/>
          <w:bCs/>
          <w:color w:val="auto"/>
          <w:sz w:val="32"/>
          <w:szCs w:val="32"/>
          <w:highlight w:val="none"/>
          <w:lang w:val="en-US" w:eastAsia="zh-CN"/>
        </w:rPr>
        <w:t>饮料</w:t>
      </w:r>
      <w:r>
        <w:rPr>
          <w:rFonts w:hint="eastAsia" w:ascii="仿宋_GB2312" w:hAnsi="仿宋_GB2312" w:eastAsia="仿宋_GB2312" w:cs="仿宋_GB2312"/>
          <w:b/>
          <w:bCs/>
          <w:color w:val="auto"/>
          <w:sz w:val="32"/>
          <w:szCs w:val="32"/>
          <w:highlight w:val="none"/>
          <w:lang w:val="en-US" w:eastAsia="zh-CN"/>
        </w:rPr>
        <w:t>自动售货机</w:t>
      </w:r>
      <w:r>
        <w:rPr>
          <w:rFonts w:hint="eastAsia" w:ascii="仿宋_GB2312" w:hAnsi="仿宋_GB2312" w:eastAsia="仿宋_GB2312" w:cs="仿宋_GB2312"/>
          <w:color w:val="auto"/>
          <w:sz w:val="32"/>
          <w:szCs w:val="32"/>
          <w:highlight w:val="none"/>
          <w:lang w:val="en-US" w:eastAsia="zh-CN"/>
        </w:rPr>
        <w:t>作为合作对象，采用</w:t>
      </w:r>
      <w:r>
        <w:rPr>
          <w:rFonts w:hint="eastAsia" w:ascii="仿宋_GB2312" w:hAnsi="仿宋_GB2312" w:eastAsia="仿宋_GB2312" w:cs="仿宋_GB2312"/>
          <w:b/>
          <w:bCs/>
          <w:color w:val="auto"/>
          <w:sz w:val="32"/>
          <w:szCs w:val="32"/>
          <w:highlight w:val="none"/>
          <w:lang w:val="en-US" w:eastAsia="zh-CN"/>
        </w:rPr>
        <w:t>综合评分法</w:t>
      </w:r>
      <w:r>
        <w:rPr>
          <w:rFonts w:hint="eastAsia" w:ascii="仿宋_GB2312" w:hAnsi="仿宋_GB2312" w:eastAsia="仿宋_GB2312" w:cs="仿宋_GB2312"/>
          <w:color w:val="auto"/>
          <w:sz w:val="32"/>
          <w:szCs w:val="32"/>
          <w:highlight w:val="none"/>
          <w:lang w:val="en-US" w:eastAsia="zh-CN"/>
        </w:rPr>
        <w:t>确定合作供应商。</w:t>
      </w:r>
      <w:r>
        <w:rPr>
          <w:rFonts w:hint="eastAsia" w:ascii="仿宋_GB2312" w:hAnsi="仿宋_GB2312" w:eastAsia="仿宋_GB2312" w:cs="仿宋_GB2312"/>
          <w:sz w:val="32"/>
          <w:szCs w:val="32"/>
          <w:lang w:val="en-US" w:eastAsia="zh-CN"/>
        </w:rPr>
        <w:t>评分小组将会对确定为实质性响应询价文件要求的报价材料进行评价和比较，以评分小组打分的</w:t>
      </w:r>
      <w:r>
        <w:rPr>
          <w:rFonts w:hint="eastAsia" w:ascii="仿宋_GB2312" w:hAnsi="仿宋_GB2312" w:eastAsia="仿宋_GB2312" w:cs="仿宋_GB2312"/>
          <w:b/>
          <w:bCs/>
          <w:sz w:val="32"/>
          <w:szCs w:val="32"/>
          <w:lang w:val="en-US" w:eastAsia="zh-CN"/>
        </w:rPr>
        <w:t>算术平均数</w:t>
      </w:r>
      <w:r>
        <w:rPr>
          <w:rFonts w:hint="eastAsia" w:ascii="仿宋_GB2312" w:hAnsi="仿宋_GB2312" w:eastAsia="仿宋_GB2312" w:cs="仿宋_GB2312"/>
          <w:sz w:val="32"/>
          <w:szCs w:val="32"/>
          <w:lang w:val="en-US" w:eastAsia="zh-CN"/>
        </w:rPr>
        <w:t>作为</w:t>
      </w:r>
      <w:r>
        <w:rPr>
          <w:rFonts w:hint="eastAsia" w:ascii="仿宋_GB2312" w:hAnsi="仿宋_GB2312" w:eastAsia="仿宋_GB2312" w:cs="仿宋_GB2312"/>
          <w:kern w:val="0"/>
          <w:sz w:val="32"/>
          <w:szCs w:val="32"/>
          <w:lang w:val="en-US" w:eastAsia="zh-CN" w:bidi="ar"/>
        </w:rPr>
        <w:t>报价</w:t>
      </w:r>
      <w:r>
        <w:rPr>
          <w:rFonts w:hint="eastAsia" w:ascii="仿宋_GB2312" w:hAnsi="仿宋_GB2312" w:eastAsia="仿宋_GB2312" w:cs="仿宋_GB2312"/>
          <w:sz w:val="32"/>
          <w:szCs w:val="32"/>
          <w:lang w:val="en-US" w:eastAsia="zh-CN"/>
        </w:rPr>
        <w:t>单位的最终得分。评分结果按最终得分由高到低顺序排列。若最终得分相同，按报价由高到低顺序排列，得分且报价相同的，优先选择</w:t>
      </w:r>
      <w:r>
        <w:rPr>
          <w:rFonts w:hint="eastAsia" w:ascii="仿宋_GB2312" w:hAnsi="仿宋_GB2312" w:eastAsia="仿宋_GB2312" w:cs="仿宋_GB2312"/>
          <w:kern w:val="0"/>
          <w:sz w:val="32"/>
          <w:szCs w:val="32"/>
          <w:lang w:val="en-US" w:eastAsia="zh-CN" w:bidi="ar"/>
        </w:rPr>
        <w:t>补货所需时长短的报价单位。</w:t>
      </w:r>
    </w:p>
    <w:p w14:paraId="61A628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四、计分标准</w:t>
      </w:r>
    </w:p>
    <w:p w14:paraId="74534B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本项目所有报价单位在遵循平等、自愿和诚实信用的原则下，报价单位默认为认可和接受本项目甲方所提要求。对于进入详评的报价文件，采用</w:t>
      </w:r>
      <w:r>
        <w:rPr>
          <w:rFonts w:hint="eastAsia" w:ascii="仿宋_GB2312" w:hAnsi="仿宋_GB2312" w:eastAsia="仿宋_GB2312" w:cs="仿宋_GB2312"/>
          <w:b/>
          <w:bCs/>
          <w:sz w:val="32"/>
          <w:szCs w:val="32"/>
          <w:lang w:val="en-US" w:eastAsia="zh-CN"/>
        </w:rPr>
        <w:t>百分制综合评分法</w:t>
      </w:r>
      <w:r>
        <w:rPr>
          <w:rFonts w:hint="eastAsia" w:ascii="仿宋_GB2312" w:hAnsi="仿宋_GB2312" w:eastAsia="仿宋_GB2312" w:cs="仿宋_GB2312"/>
          <w:sz w:val="32"/>
          <w:szCs w:val="32"/>
          <w:lang w:val="en-US" w:eastAsia="zh-CN"/>
        </w:rPr>
        <w:t>，结合本合作项目具体情况，按下列标准打分：</w:t>
      </w:r>
    </w:p>
    <w:p w14:paraId="4AD195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（一）场地费用（满分50分）</w:t>
      </w:r>
    </w:p>
    <w:p w14:paraId="4C785F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1.报价单位根据《</w:t>
      </w:r>
      <w:r>
        <w:rPr>
          <w:rFonts w:hint="eastAsia" w:ascii="仿宋_GB2312" w:hAnsi="仿宋_GB2312" w:eastAsia="仿宋_GB2312" w:cs="仿宋_GB2312"/>
          <w:color w:val="auto"/>
          <w:sz w:val="32"/>
          <w:szCs w:val="32"/>
          <w:lang w:val="en-US" w:eastAsia="zh-CN"/>
        </w:rPr>
        <w:t>南宁市工人文化宫体育科饮料自动售货机合作项目报价表</w:t>
      </w:r>
      <w:r>
        <w:rPr>
          <w:rFonts w:hint="eastAsia" w:ascii="仿宋_GB2312" w:hAnsi="仿宋_GB2312" w:eastAsia="仿宋_GB2312" w:cs="仿宋_GB2312"/>
          <w:sz w:val="32"/>
          <w:szCs w:val="32"/>
          <w:lang w:val="en-US" w:eastAsia="zh-CN"/>
        </w:rPr>
        <w:t>》，提供完整的、不可更改的、没有附加条件的项目报价，即场地管理费。</w:t>
      </w:r>
    </w:p>
    <w:p w14:paraId="639FDE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2.报价单位提供的最终场地管理费</w:t>
      </w:r>
      <w:r>
        <w:rPr>
          <w:rFonts w:hint="eastAsia" w:ascii="仿宋_GB2312" w:hAnsi="仿宋_GB2312" w:eastAsia="仿宋_GB2312" w:cs="仿宋_GB2312"/>
          <w:b/>
          <w:bCs/>
          <w:color w:val="auto"/>
          <w:sz w:val="32"/>
          <w:szCs w:val="32"/>
          <w:lang w:val="en-US" w:eastAsia="zh-CN"/>
        </w:rPr>
        <w:t>不得低于每个月1000元（人民币壹仟元整），且金额需为1的整倍数</w:t>
      </w:r>
      <w:r>
        <w:rPr>
          <w:rFonts w:hint="eastAsia" w:ascii="仿宋_GB2312" w:hAnsi="仿宋_GB2312" w:eastAsia="仿宋_GB2312" w:cs="仿宋_GB2312"/>
          <w:color w:val="auto"/>
          <w:sz w:val="32"/>
          <w:szCs w:val="32"/>
          <w:lang w:val="en-US" w:eastAsia="zh-CN"/>
        </w:rPr>
        <w:t>，否则为无效报价。</w:t>
      </w:r>
    </w:p>
    <w:p w14:paraId="53E1EB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lang w:val="en-US" w:eastAsia="zh-CN"/>
        </w:rPr>
        <w:t>报价单位</w:t>
      </w:r>
      <w:r>
        <w:rPr>
          <w:rFonts w:hint="eastAsia" w:ascii="仿宋_GB2312" w:hAnsi="仿宋_GB2312" w:eastAsia="仿宋_GB2312" w:cs="仿宋_GB2312"/>
          <w:color w:val="auto"/>
          <w:sz w:val="32"/>
          <w:szCs w:val="32"/>
          <w:lang w:val="en-US" w:eastAsia="zh-CN"/>
        </w:rPr>
        <w:t>给出的报价将由</w:t>
      </w:r>
      <w:r>
        <w:rPr>
          <w:rFonts w:hint="eastAsia" w:ascii="仿宋_GB2312" w:hAnsi="仿宋_GB2312" w:eastAsia="仿宋_GB2312" w:cs="仿宋_GB2312"/>
          <w:b/>
          <w:bCs/>
          <w:color w:val="auto"/>
          <w:sz w:val="32"/>
          <w:szCs w:val="32"/>
          <w:lang w:val="en-US" w:eastAsia="zh-CN"/>
        </w:rPr>
        <w:t>高到低</w:t>
      </w:r>
      <w:r>
        <w:rPr>
          <w:rFonts w:hint="eastAsia" w:ascii="仿宋_GB2312" w:hAnsi="仿宋_GB2312" w:eastAsia="仿宋_GB2312" w:cs="仿宋_GB2312"/>
          <w:color w:val="auto"/>
          <w:sz w:val="32"/>
          <w:szCs w:val="32"/>
          <w:lang w:val="en-US" w:eastAsia="zh-CN"/>
        </w:rPr>
        <w:t>分为多个档次，报价最高者为最高档次得50分，</w:t>
      </w:r>
      <w:r>
        <w:rPr>
          <w:rFonts w:hint="eastAsia" w:ascii="仿宋_GB2312" w:hAnsi="仿宋_GB2312" w:eastAsia="仿宋_GB2312" w:cs="仿宋_GB2312"/>
          <w:color w:val="auto"/>
          <w:sz w:val="32"/>
          <w:szCs w:val="32"/>
          <w:shd w:val="clear"/>
          <w:lang w:val="en-US" w:eastAsia="zh-CN"/>
        </w:rPr>
        <w:t>每个档次下降5分（报价相同则得分相同），最低得分为20分。</w:t>
      </w:r>
    </w:p>
    <w:p w14:paraId="2C01E9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（二）补充饮料时长（满分30分）</w:t>
      </w:r>
    </w:p>
    <w:p w14:paraId="03EC19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两台</w:t>
      </w:r>
      <w:r>
        <w:rPr>
          <w:rFonts w:hint="eastAsia" w:ascii="仿宋_GB2312" w:hAnsi="仿宋_GB2312" w:eastAsia="仿宋_GB2312" w:cs="仿宋_GB2312"/>
          <w:color w:val="auto"/>
          <w:sz w:val="32"/>
          <w:szCs w:val="32"/>
          <w:lang w:eastAsia="zh-CN"/>
        </w:rPr>
        <w:t>自动售货机分别投放在</w:t>
      </w:r>
      <w:r>
        <w:rPr>
          <w:rFonts w:hint="eastAsia" w:ascii="仿宋_GB2312" w:hAnsi="仿宋_GB2312" w:eastAsia="仿宋_GB2312" w:cs="仿宋_GB2312"/>
          <w:color w:val="auto"/>
          <w:sz w:val="32"/>
          <w:szCs w:val="32"/>
          <w:lang w:val="en-US" w:eastAsia="zh-CN"/>
        </w:rPr>
        <w:t>文化宫球馆和体适能健身馆，</w:t>
      </w:r>
      <w:r>
        <w:rPr>
          <w:rFonts w:hint="eastAsia" w:ascii="仿宋_GB2312" w:hAnsi="仿宋_GB2312" w:eastAsia="仿宋_GB2312" w:cs="仿宋_GB2312"/>
          <w:color w:val="auto"/>
          <w:sz w:val="32"/>
          <w:szCs w:val="32"/>
          <w:lang w:eastAsia="zh-CN"/>
        </w:rPr>
        <w:t>若出现饮料短缺，供应商须及时补充饮料</w:t>
      </w:r>
      <w:r>
        <w:rPr>
          <w:rFonts w:hint="eastAsia" w:ascii="仿宋_GB2312" w:hAnsi="仿宋_GB2312" w:eastAsia="仿宋_GB2312" w:cs="仿宋_GB2312"/>
          <w:sz w:val="32"/>
          <w:szCs w:val="32"/>
          <w:lang w:val="en-US" w:eastAsia="zh-CN"/>
        </w:rPr>
        <w:t>。根据不同的补货时间段，时长将由短到长分为四个档次，时长最短者为</w:t>
      </w:r>
      <w:r>
        <w:rPr>
          <w:rFonts w:hint="eastAsia" w:ascii="仿宋_GB2312" w:hAnsi="仿宋_GB2312" w:eastAsia="仿宋_GB2312" w:cs="仿宋_GB2312"/>
          <w:color w:val="auto"/>
          <w:sz w:val="32"/>
          <w:szCs w:val="32"/>
          <w:lang w:val="en-US" w:eastAsia="zh-CN"/>
        </w:rPr>
        <w:t>最高档次得30分，</w:t>
      </w:r>
      <w:r>
        <w:rPr>
          <w:rFonts w:hint="eastAsia" w:ascii="仿宋_GB2312" w:hAnsi="仿宋_GB2312" w:eastAsia="仿宋_GB2312" w:cs="仿宋_GB2312"/>
          <w:sz w:val="32"/>
          <w:szCs w:val="32"/>
          <w:lang w:val="en-US" w:eastAsia="zh-CN"/>
        </w:rPr>
        <w:t>每个档次依次下降3分（档次相同则得分相同），</w:t>
      </w:r>
      <w:r>
        <w:rPr>
          <w:rFonts w:hint="eastAsia" w:ascii="仿宋_GB2312" w:hAnsi="仿宋_GB2312" w:eastAsia="仿宋_GB2312" w:cs="仿宋_GB2312"/>
          <w:color w:val="auto"/>
          <w:sz w:val="32"/>
          <w:szCs w:val="32"/>
          <w:shd w:val="clear"/>
          <w:lang w:val="en-US" w:eastAsia="zh-CN"/>
        </w:rPr>
        <w:t>最低得分为21分。</w:t>
      </w:r>
    </w:p>
    <w:p w14:paraId="60A038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（三）饮料品牌种类（满分20分）</w:t>
      </w:r>
    </w:p>
    <w:p w14:paraId="528E5327">
      <w:pPr>
        <w:pStyle w:val="12"/>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default" w:ascii="黑体" w:hAnsi="黑体" w:eastAsia="黑体" w:cs="黑体"/>
          <w:b/>
          <w:bCs/>
          <w:i w:val="0"/>
          <w:iCs w:val="0"/>
          <w:caps w:val="0"/>
          <w:color w:val="000000" w:themeColor="text1"/>
          <w:spacing w:val="0"/>
          <w:kern w:val="0"/>
          <w:sz w:val="32"/>
          <w:szCs w:val="32"/>
          <w:vertAlign w:val="baseline"/>
          <w:lang w:val="en-US" w:eastAsia="zh-CN" w:bidi="ar"/>
          <w14:textFill>
            <w14:solidFill>
              <w14:schemeClr w14:val="tx1"/>
            </w14:solidFill>
          </w14:textFill>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color w:val="auto"/>
          <w:sz w:val="32"/>
          <w:szCs w:val="32"/>
          <w:lang w:val="en-US" w:eastAsia="zh-CN"/>
        </w:rPr>
        <w:t>为满足广大职工群众的需求，自动售货机提供的</w:t>
      </w:r>
      <w:r>
        <w:rPr>
          <w:rFonts w:hint="eastAsia" w:ascii="仿宋_GB2312" w:hAnsi="仿宋_GB2312" w:eastAsia="仿宋_GB2312" w:cs="仿宋_GB2312"/>
          <w:b w:val="0"/>
          <w:bCs w:val="0"/>
          <w:color w:val="auto"/>
          <w:sz w:val="32"/>
          <w:szCs w:val="32"/>
          <w:u w:val="none"/>
          <w:lang w:val="en-US" w:eastAsia="zh-CN"/>
        </w:rPr>
        <w:t>饮料种类尽量丰富。</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sz w:val="32"/>
          <w:szCs w:val="32"/>
          <w:lang w:val="en-US" w:eastAsia="zh-CN"/>
        </w:rPr>
        <w:t>报价单位</w:t>
      </w:r>
      <w:r>
        <w:rPr>
          <w:rFonts w:hint="eastAsia" w:ascii="仿宋_GB2312" w:hAnsi="仿宋_GB2312" w:eastAsia="仿宋_GB2312" w:cs="仿宋_GB2312"/>
          <w:color w:val="auto"/>
          <w:sz w:val="32"/>
          <w:szCs w:val="32"/>
          <w:lang w:eastAsia="zh-CN"/>
        </w:rPr>
        <w:t>提供的饮料品牌，种类数量</w:t>
      </w:r>
      <w:r>
        <w:rPr>
          <w:rFonts w:hint="eastAsia" w:ascii="仿宋_GB2312" w:hAnsi="仿宋_GB2312" w:eastAsia="仿宋_GB2312" w:cs="仿宋_GB2312"/>
          <w:sz w:val="32"/>
          <w:szCs w:val="32"/>
          <w:lang w:val="en-US" w:eastAsia="zh-CN"/>
        </w:rPr>
        <w:t>将由多到少分为三个档次，种类最多者为</w:t>
      </w:r>
      <w:r>
        <w:rPr>
          <w:rFonts w:hint="eastAsia" w:ascii="仿宋_GB2312" w:hAnsi="仿宋_GB2312" w:eastAsia="仿宋_GB2312" w:cs="仿宋_GB2312"/>
          <w:color w:val="auto"/>
          <w:sz w:val="32"/>
          <w:szCs w:val="32"/>
          <w:lang w:val="en-US" w:eastAsia="zh-CN"/>
        </w:rPr>
        <w:t>最高档次得20分，</w:t>
      </w:r>
      <w:r>
        <w:rPr>
          <w:rFonts w:hint="eastAsia" w:ascii="仿宋_GB2312" w:hAnsi="仿宋_GB2312" w:eastAsia="仿宋_GB2312" w:cs="仿宋_GB2312"/>
          <w:sz w:val="32"/>
          <w:szCs w:val="32"/>
          <w:lang w:val="en-US" w:eastAsia="zh-CN"/>
        </w:rPr>
        <w:t>每个档次依次下降3分（档次相同则得分相同），</w:t>
      </w:r>
      <w:r>
        <w:rPr>
          <w:rFonts w:hint="eastAsia" w:ascii="仿宋_GB2312" w:hAnsi="仿宋_GB2312" w:eastAsia="仿宋_GB2312" w:cs="仿宋_GB2312"/>
          <w:color w:val="auto"/>
          <w:sz w:val="32"/>
          <w:szCs w:val="32"/>
          <w:shd w:val="clear"/>
          <w:lang w:val="en-US" w:eastAsia="zh-CN"/>
        </w:rPr>
        <w:t>最低得分为14分。</w:t>
      </w:r>
    </w:p>
    <w:p w14:paraId="79A6F2C3">
      <w:pPr>
        <w:rPr>
          <w:rFonts w:hint="eastAsia" w:ascii="仿宋_GB2312" w:hAnsi="仿宋_GB2312" w:eastAsia="仿宋_GB2312" w:cs="仿宋_GB2312"/>
          <w:color w:val="000000" w:themeColor="text1"/>
          <w:sz w:val="32"/>
          <w:szCs w:val="32"/>
          <w14:textFill>
            <w14:solidFill>
              <w14:schemeClr w14:val="tx1"/>
            </w14:solidFill>
          </w14:textFill>
        </w:rPr>
      </w:pPr>
      <w:bookmarkStart w:id="2" w:name="_GoBack"/>
      <w:bookmarkEnd w:id="2"/>
    </w:p>
    <w:sectPr>
      <w:type w:val="continuous"/>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26E977-EF57-4AB1-864B-89F2772EC3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C4FBC93F-6F13-4D04-9AE4-349CE119A7B1}"/>
  </w:font>
  <w:font w:name="仿宋_GB2312">
    <w:panose1 w:val="02010609030101010101"/>
    <w:charset w:val="86"/>
    <w:family w:val="auto"/>
    <w:pitch w:val="default"/>
    <w:sig w:usb0="00000001" w:usb1="080E0000" w:usb2="00000000" w:usb3="00000000" w:csb0="00040000" w:csb1="00000000"/>
    <w:embedRegular r:id="rId3" w:fontKey="{03D860E0-5DBE-42B3-82DC-6577BE51DCC6}"/>
  </w:font>
  <w:font w:name="楷体">
    <w:panose1 w:val="02010609060101010101"/>
    <w:charset w:val="86"/>
    <w:family w:val="auto"/>
    <w:pitch w:val="default"/>
    <w:sig w:usb0="800002BF" w:usb1="38CF7CFA" w:usb2="00000016" w:usb3="00000000" w:csb0="00040001" w:csb1="00000000"/>
    <w:embedRegular r:id="rId4" w:fontKey="{4B356608-B336-4EB0-86A2-7109AE7566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2E2ZThlNzUyMTI4OGQxNjYwOWUyMzYwM2UyZmYifQ=="/>
  </w:docVars>
  <w:rsids>
    <w:rsidRoot w:val="00000000"/>
    <w:rsid w:val="000E7B1F"/>
    <w:rsid w:val="01011432"/>
    <w:rsid w:val="03263A83"/>
    <w:rsid w:val="03F941E2"/>
    <w:rsid w:val="060F362A"/>
    <w:rsid w:val="061A72E3"/>
    <w:rsid w:val="07493DE4"/>
    <w:rsid w:val="084D31AF"/>
    <w:rsid w:val="08EB4EA1"/>
    <w:rsid w:val="095A3DD5"/>
    <w:rsid w:val="09694018"/>
    <w:rsid w:val="09DE4A06"/>
    <w:rsid w:val="0A120031"/>
    <w:rsid w:val="0B6759FE"/>
    <w:rsid w:val="0D42677B"/>
    <w:rsid w:val="0D764ED8"/>
    <w:rsid w:val="0DBE6563"/>
    <w:rsid w:val="0E666AC1"/>
    <w:rsid w:val="0E8B455A"/>
    <w:rsid w:val="0EED3CF3"/>
    <w:rsid w:val="0EFE5203"/>
    <w:rsid w:val="11DD1A47"/>
    <w:rsid w:val="141536FC"/>
    <w:rsid w:val="146B6E96"/>
    <w:rsid w:val="155500FD"/>
    <w:rsid w:val="15787ABD"/>
    <w:rsid w:val="15B2749E"/>
    <w:rsid w:val="15D502B5"/>
    <w:rsid w:val="16F70EB5"/>
    <w:rsid w:val="17EE4066"/>
    <w:rsid w:val="19526877"/>
    <w:rsid w:val="19C01A32"/>
    <w:rsid w:val="19FD52BC"/>
    <w:rsid w:val="1AAB623F"/>
    <w:rsid w:val="1BDF39B5"/>
    <w:rsid w:val="1C6A484E"/>
    <w:rsid w:val="1C986C96"/>
    <w:rsid w:val="1E022D0B"/>
    <w:rsid w:val="1F226CEB"/>
    <w:rsid w:val="20566C4C"/>
    <w:rsid w:val="21360168"/>
    <w:rsid w:val="216929AF"/>
    <w:rsid w:val="219D76E8"/>
    <w:rsid w:val="227710FC"/>
    <w:rsid w:val="22C353F8"/>
    <w:rsid w:val="22CC31F6"/>
    <w:rsid w:val="23C10881"/>
    <w:rsid w:val="246D7F4A"/>
    <w:rsid w:val="248B6EF7"/>
    <w:rsid w:val="25EC52CE"/>
    <w:rsid w:val="262D044F"/>
    <w:rsid w:val="2714221C"/>
    <w:rsid w:val="27806CA5"/>
    <w:rsid w:val="283C2BCC"/>
    <w:rsid w:val="2C230203"/>
    <w:rsid w:val="2C31340B"/>
    <w:rsid w:val="2C7565AB"/>
    <w:rsid w:val="2C7D43F2"/>
    <w:rsid w:val="2D686211"/>
    <w:rsid w:val="2E1F1945"/>
    <w:rsid w:val="2E6956F1"/>
    <w:rsid w:val="309612E7"/>
    <w:rsid w:val="315C02FE"/>
    <w:rsid w:val="31F343E9"/>
    <w:rsid w:val="33A1464C"/>
    <w:rsid w:val="355157DD"/>
    <w:rsid w:val="370451FC"/>
    <w:rsid w:val="371371EE"/>
    <w:rsid w:val="37AD13F0"/>
    <w:rsid w:val="380C45BE"/>
    <w:rsid w:val="39303A7B"/>
    <w:rsid w:val="3951224F"/>
    <w:rsid w:val="3B9D177C"/>
    <w:rsid w:val="3BF6437E"/>
    <w:rsid w:val="3CF67395"/>
    <w:rsid w:val="3E0C4997"/>
    <w:rsid w:val="3E2241BA"/>
    <w:rsid w:val="3F18504C"/>
    <w:rsid w:val="3F2373D8"/>
    <w:rsid w:val="4093314D"/>
    <w:rsid w:val="430F11B1"/>
    <w:rsid w:val="43762FDE"/>
    <w:rsid w:val="43CC0E50"/>
    <w:rsid w:val="44444E8A"/>
    <w:rsid w:val="446077EA"/>
    <w:rsid w:val="4497145E"/>
    <w:rsid w:val="44CB55AC"/>
    <w:rsid w:val="4595613B"/>
    <w:rsid w:val="463C1AEC"/>
    <w:rsid w:val="46694656"/>
    <w:rsid w:val="47574ED5"/>
    <w:rsid w:val="47952D38"/>
    <w:rsid w:val="4A7933B4"/>
    <w:rsid w:val="4AD306E5"/>
    <w:rsid w:val="4B810772"/>
    <w:rsid w:val="4C3529D8"/>
    <w:rsid w:val="4CF84A64"/>
    <w:rsid w:val="4DCB7CD3"/>
    <w:rsid w:val="4EA330F5"/>
    <w:rsid w:val="4F974A08"/>
    <w:rsid w:val="4FEB08B0"/>
    <w:rsid w:val="501A73E7"/>
    <w:rsid w:val="539747AF"/>
    <w:rsid w:val="544874C2"/>
    <w:rsid w:val="548E1607"/>
    <w:rsid w:val="54F9581D"/>
    <w:rsid w:val="559A7000"/>
    <w:rsid w:val="55A1713F"/>
    <w:rsid w:val="586C659B"/>
    <w:rsid w:val="59722042"/>
    <w:rsid w:val="5AD070C1"/>
    <w:rsid w:val="5C49558A"/>
    <w:rsid w:val="5D535CE6"/>
    <w:rsid w:val="5D753EAF"/>
    <w:rsid w:val="5E3F7093"/>
    <w:rsid w:val="5F5C70D4"/>
    <w:rsid w:val="5F7A57AC"/>
    <w:rsid w:val="603E4A2C"/>
    <w:rsid w:val="607466A0"/>
    <w:rsid w:val="6166248C"/>
    <w:rsid w:val="622D4D58"/>
    <w:rsid w:val="623460E6"/>
    <w:rsid w:val="627838A0"/>
    <w:rsid w:val="64596B4E"/>
    <w:rsid w:val="64837769"/>
    <w:rsid w:val="64AC6408"/>
    <w:rsid w:val="65384140"/>
    <w:rsid w:val="659D3FA3"/>
    <w:rsid w:val="65A96DEB"/>
    <w:rsid w:val="67572A30"/>
    <w:rsid w:val="67C55B86"/>
    <w:rsid w:val="6AF44665"/>
    <w:rsid w:val="6BC009EB"/>
    <w:rsid w:val="6C4C227F"/>
    <w:rsid w:val="6CFE5F5D"/>
    <w:rsid w:val="6D65184A"/>
    <w:rsid w:val="6D9F45EE"/>
    <w:rsid w:val="6EA6211A"/>
    <w:rsid w:val="6F451933"/>
    <w:rsid w:val="729A3D44"/>
    <w:rsid w:val="7439758C"/>
    <w:rsid w:val="744523D5"/>
    <w:rsid w:val="74D55507"/>
    <w:rsid w:val="75903CD6"/>
    <w:rsid w:val="75DE663D"/>
    <w:rsid w:val="765E777E"/>
    <w:rsid w:val="77FB6923"/>
    <w:rsid w:val="789E20B4"/>
    <w:rsid w:val="78BD48A4"/>
    <w:rsid w:val="7B1B79EC"/>
    <w:rsid w:val="7BF85B9E"/>
    <w:rsid w:val="7E87373E"/>
    <w:rsid w:val="7EAF0B77"/>
    <w:rsid w:val="7F3630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5">
    <w:name w:val="Plain Text"/>
    <w:basedOn w:val="1"/>
    <w:next w:val="1"/>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974</Words>
  <Characters>1000</Characters>
  <Lines>0</Lines>
  <Paragraphs>0</Paragraphs>
  <TotalTime>7</TotalTime>
  <ScaleCrop>false</ScaleCrop>
  <LinksUpToDate>false</LinksUpToDate>
  <CharactersWithSpaces>1002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dc:creator>
  <cp:lastModifiedBy>4</cp:lastModifiedBy>
  <cp:lastPrinted>2025-08-04T02:45:00Z</cp:lastPrinted>
  <dcterms:modified xsi:type="dcterms:W3CDTF">2025-09-11T05:06:38Z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eyJoZGlkIjoiMzVkZDNiZDY5NzZhMzRkMTY5MmU3NzZiNDdiZTYyZGIiLCJ1c2VySWQiOiIzOTQ2OTc3MDMifQ==</vt:lpwstr>
  </property>
  <property fmtid="{D5CDD505-2E9C-101B-9397-08002B2CF9AE}" pid="4" name="ICV">
    <vt:lpwstr>BC87681DC75A4B83863531E2BC9386C5_12</vt:lpwstr>
  </property>
</Properties>
</file>