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jc w:val="distribute"/>
        <w:rPr>
          <w:rFonts w:hint="eastAsia" w:eastAsia="方正小标宋简体"/>
          <w:color w:val="FF0000"/>
          <w:spacing w:val="108"/>
          <w:w w:val="100"/>
          <w:kern w:val="0"/>
          <w:sz w:val="84"/>
          <w:szCs w:val="84"/>
        </w:rPr>
      </w:pPr>
      <w:r>
        <w:rPr>
          <w:rFonts w:hint="eastAsia" w:eastAsia="方正小标宋简体"/>
          <w:color w:val="FF0000"/>
          <w:spacing w:val="108"/>
          <w:w w:val="100"/>
          <w:kern w:val="0"/>
          <w:sz w:val="84"/>
          <w:szCs w:val="84"/>
        </w:rPr>
        <w:t>南宁市工人文化宫</w:t>
      </w:r>
    </w:p>
    <w:p>
      <w:pPr>
        <w:spacing w:line="560" w:lineRule="exact"/>
        <w:jc w:val="center"/>
        <w:rPr>
          <w:rFonts w:ascii="宋体"/>
          <w:b/>
          <w:kern w:val="0"/>
          <w:sz w:val="44"/>
          <w:szCs w:val="44"/>
        </w:rPr>
      </w:pPr>
      <w:r>
        <w:rPr>
          <w:rFonts w:hint="eastAsia" w:ascii="仿宋" w:hAnsi="仿宋" w:eastAsia="仿宋"/>
          <w:color w:val="000000"/>
          <w:kern w:val="0"/>
          <w:sz w:val="32"/>
          <w:szCs w:val="32"/>
        </w:rPr>
        <w:t xml:space="preserve">                               </w:t>
      </w:r>
      <w:r>
        <w:rPr>
          <w:rFonts w:hint="eastAsia" w:ascii="仿宋_GB2312" w:hAnsi="仿宋" w:eastAsia="仿宋_GB2312"/>
          <w:color w:val="000000"/>
          <w:kern w:val="0"/>
          <w:sz w:val="32"/>
          <w:szCs w:val="32"/>
        </w:rPr>
        <w:t xml:space="preserve"> </w:t>
      </w:r>
      <w:r>
        <w:rPr>
          <w:rFonts w:hint="eastAsia" w:ascii="仿宋" w:hAnsi="仿宋" w:eastAsia="仿宋"/>
          <w:color w:val="000000"/>
          <w:kern w:val="0"/>
          <w:sz w:val="32"/>
          <w:szCs w:val="32"/>
        </w:rPr>
        <w:t>南宫函〔</w:t>
      </w:r>
      <w:r>
        <w:rPr>
          <w:rFonts w:hint="eastAsia" w:ascii="仿宋" w:hAnsi="仿宋" w:eastAsia="仿宋"/>
          <w:color w:val="000000"/>
          <w:kern w:val="0"/>
          <w:sz w:val="32"/>
          <w:szCs w:val="32"/>
          <w:lang w:val="en-US" w:eastAsia="zh-CN"/>
        </w:rPr>
        <w:t>2025</w:t>
      </w:r>
      <w:r>
        <w:rPr>
          <w:rFonts w:hint="eastAsia" w:ascii="仿宋" w:hAnsi="仿宋" w:eastAsia="仿宋"/>
          <w:color w:val="000000"/>
          <w:kern w:val="0"/>
          <w:sz w:val="32"/>
          <w:szCs w:val="32"/>
        </w:rPr>
        <w:t>〕</w:t>
      </w:r>
      <w:r>
        <w:rPr>
          <w:rFonts w:hint="eastAsia" w:ascii="仿宋" w:hAnsi="仿宋" w:eastAsia="仿宋"/>
          <w:color w:val="000000"/>
          <w:kern w:val="0"/>
          <w:sz w:val="32"/>
          <w:szCs w:val="32"/>
          <w:lang w:val="en-US" w:eastAsia="zh-CN"/>
        </w:rPr>
        <w:t>13</w:t>
      </w:r>
      <w:r>
        <w:rPr>
          <w:rFonts w:hint="eastAsia" w:ascii="仿宋" w:hAnsi="仿宋" w:eastAsia="仿宋" w:cs="仿宋_GB2312"/>
          <w:color w:val="000000"/>
          <w:kern w:val="0"/>
          <w:sz w:val="32"/>
          <w:szCs w:val="32"/>
        </w:rPr>
        <w:t>号</w:t>
      </w:r>
    </w:p>
    <w:p>
      <w:pPr>
        <w:pageBreakBefore w:val="0"/>
        <w:kinsoku/>
        <w:wordWrap/>
        <w:overflowPunct/>
        <w:topLinePunct w:val="0"/>
        <w:bidi w:val="0"/>
        <w:snapToGrid/>
        <w:spacing w:line="520" w:lineRule="exact"/>
        <w:ind w:firstLine="3080" w:firstLineChars="700"/>
        <w:jc w:val="both"/>
        <w:textAlignment w:val="auto"/>
        <w:rPr>
          <w:rFonts w:hint="eastAsia" w:ascii="方正小标宋简体" w:hAnsi="方正小标宋简体" w:eastAsia="方正小标宋简体" w:cs="方正小标宋简体"/>
          <w:b w:val="0"/>
          <w:bCs/>
          <w:kern w:val="0"/>
          <w:sz w:val="44"/>
          <w:szCs w:val="44"/>
          <w:lang w:val="en-US" w:eastAsia="zh-CN"/>
        </w:rPr>
      </w:pPr>
    </w:p>
    <w:p>
      <w:pPr>
        <w:pageBreakBefore w:val="0"/>
        <w:kinsoku/>
        <w:wordWrap/>
        <w:overflowPunct/>
        <w:topLinePunct w:val="0"/>
        <w:bidi w:val="0"/>
        <w:snapToGrid/>
        <w:spacing w:line="560" w:lineRule="exact"/>
        <w:jc w:val="center"/>
        <w:textAlignment w:val="auto"/>
        <w:rPr>
          <w:rFonts w:ascii="仿宋_GB2312" w:eastAsia="仿宋_GB2312"/>
          <w:sz w:val="32"/>
          <w:szCs w:val="32"/>
          <w:u w:val="single"/>
        </w:rPr>
      </w:pPr>
      <w:r>
        <w:rPr>
          <w:rFonts w:hint="eastAsia" w:ascii="方正小标宋简体" w:hAnsi="方正小标宋简体" w:eastAsia="方正小标宋简体" w:cs="方正小标宋简体"/>
          <w:b w:val="0"/>
          <w:bCs/>
          <w:kern w:val="0"/>
          <w:sz w:val="44"/>
          <w:szCs w:val="44"/>
          <w:lang w:val="en-US" w:eastAsia="zh-CN"/>
        </w:rPr>
        <w:t>南宁市工人文化宫十八城市文化交流活动服务询价</w:t>
      </w:r>
      <w:r>
        <w:rPr>
          <w:rFonts w:hint="eastAsia" w:ascii="方正小标宋简体" w:hAnsi="方正小标宋简体" w:eastAsia="方正小标宋简体" w:cs="方正小标宋简体"/>
          <w:b w:val="0"/>
          <w:bCs/>
          <w:sz w:val="44"/>
          <w:szCs w:val="44"/>
        </w:rPr>
        <w:t>邀请函</w:t>
      </w:r>
      <w:bookmarkStart w:id="0" w:name="_GoBack"/>
      <w:bookmarkEnd w:id="0"/>
    </w:p>
    <w:p>
      <w:pPr>
        <w:pStyle w:val="6"/>
        <w:pageBreakBefore w:val="0"/>
        <w:kinsoku/>
        <w:wordWrap/>
        <w:overflowPunct/>
        <w:topLinePunct w:val="0"/>
        <w:bidi w:val="0"/>
        <w:snapToGrid/>
        <w:spacing w:line="560" w:lineRule="exact"/>
        <w:textAlignment w:val="auto"/>
        <w:outlineLvl w:val="0"/>
        <w:rPr>
          <w:rFonts w:ascii="仿宋_GB2312" w:eastAsia="仿宋_GB2312"/>
          <w:sz w:val="28"/>
          <w:szCs w:val="28"/>
        </w:rPr>
      </w:pPr>
      <w:r>
        <w:rPr>
          <w:rFonts w:ascii="仿宋_GB2312" w:eastAsia="仿宋_GB2312"/>
          <w:sz w:val="28"/>
          <w:szCs w:val="28"/>
        </w:rPr>
        <w:t xml:space="preserve">   </w:t>
      </w:r>
    </w:p>
    <w:p>
      <w:pPr>
        <w:pStyle w:val="6"/>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根据南宁市工人文化宫</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工作安排，计划于</w:t>
      </w:r>
      <w:r>
        <w:rPr>
          <w:rFonts w:hint="eastAsia" w:ascii="仿宋_GB2312" w:hAnsi="仿宋_GB2312" w:eastAsia="仿宋_GB2312" w:cs="仿宋_GB2312"/>
          <w:sz w:val="32"/>
          <w:szCs w:val="32"/>
          <w:lang w:val="en-US" w:eastAsia="zh-CN"/>
        </w:rPr>
        <w:t>2025年3</w:t>
      </w:r>
      <w:r>
        <w:rPr>
          <w:rFonts w:hint="eastAsia" w:ascii="仿宋_GB2312" w:hAnsi="仿宋_GB2312" w:eastAsia="仿宋_GB2312" w:cs="仿宋_GB2312"/>
          <w:sz w:val="32"/>
          <w:szCs w:val="32"/>
        </w:rPr>
        <w:t>月开展</w:t>
      </w:r>
      <w:r>
        <w:rPr>
          <w:rFonts w:hint="eastAsia" w:ascii="仿宋_GB2312" w:hAnsi="仿宋_GB2312" w:eastAsia="仿宋_GB2312" w:cs="仿宋_GB2312"/>
          <w:sz w:val="32"/>
          <w:szCs w:val="32"/>
          <w:lang w:val="en-US" w:eastAsia="zh-CN"/>
        </w:rPr>
        <w:t>十八城市文化交流活动</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落地的整体质量，现对我单位</w:t>
      </w:r>
      <w:r>
        <w:rPr>
          <w:rFonts w:hint="eastAsia" w:ascii="仿宋_GB2312" w:hAnsi="仿宋_GB2312" w:eastAsia="仿宋_GB2312" w:cs="仿宋_GB2312"/>
          <w:sz w:val="32"/>
          <w:szCs w:val="32"/>
          <w:lang w:val="en-US" w:eastAsia="zh-CN"/>
        </w:rPr>
        <w:t>十八城市文化交流活动服务项目进行询价</w:t>
      </w:r>
      <w:r>
        <w:rPr>
          <w:rFonts w:hint="eastAsia" w:ascii="仿宋_GB2312" w:hAnsi="仿宋_GB2312" w:eastAsia="仿宋_GB2312" w:cs="仿宋_GB2312"/>
          <w:sz w:val="32"/>
          <w:szCs w:val="32"/>
        </w:rPr>
        <w:t>，诚邀</w:t>
      </w:r>
      <w:r>
        <w:rPr>
          <w:rFonts w:hint="eastAsia" w:ascii="仿宋_GB2312" w:hAnsi="仿宋_GB2312" w:eastAsia="仿宋_GB2312" w:cs="仿宋_GB2312"/>
          <w:sz w:val="32"/>
          <w:szCs w:val="32"/>
          <w:lang w:val="en-US" w:eastAsia="zh-CN"/>
        </w:rPr>
        <w:t>符合要求的</w:t>
      </w:r>
      <w:r>
        <w:rPr>
          <w:rFonts w:hint="eastAsia" w:ascii="仿宋_GB2312" w:hAnsi="仿宋_GB2312" w:eastAsia="仿宋_GB2312" w:cs="仿宋_GB2312"/>
          <w:kern w:val="2"/>
          <w:sz w:val="32"/>
          <w:szCs w:val="32"/>
          <w:lang w:val="en-US" w:eastAsia="zh-CN" w:bidi="ar-SA"/>
        </w:rPr>
        <w:t>单位或企业</w:t>
      </w:r>
      <w:r>
        <w:rPr>
          <w:rFonts w:hint="eastAsia" w:ascii="仿宋_GB2312" w:hAnsi="仿宋_GB2312" w:eastAsia="仿宋_GB2312" w:cs="仿宋_GB2312"/>
          <w:sz w:val="32"/>
          <w:szCs w:val="32"/>
          <w:lang w:val="en-US" w:eastAsia="zh-CN"/>
        </w:rPr>
        <w:t>参与询价</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有关事项明确如下：</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黑体" w:cs="仿宋_GB2312"/>
          <w:sz w:val="32"/>
          <w:szCs w:val="32"/>
          <w:lang w:val="en-US"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项目名称：</w:t>
      </w:r>
      <w:r>
        <w:rPr>
          <w:rFonts w:hint="eastAsia" w:ascii="仿宋_GB2312" w:hAnsi="仿宋_GB2312" w:eastAsia="仿宋_GB2312" w:cs="仿宋_GB2312"/>
          <w:kern w:val="2"/>
          <w:sz w:val="32"/>
          <w:szCs w:val="32"/>
          <w:lang w:val="en-US" w:eastAsia="zh-CN" w:bidi="ar-SA"/>
        </w:rPr>
        <w:t>十八城市文化交流活动</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val="en-US" w:eastAsia="zh-CN"/>
        </w:rPr>
        <w:t>项目地址</w:t>
      </w:r>
      <w:r>
        <w:rPr>
          <w:rFonts w:hint="eastAsia" w:ascii="黑体" w:hAnsi="黑体" w:eastAsia="黑体" w:cs="黑体"/>
          <w:b w:val="0"/>
          <w:bCs/>
          <w:sz w:val="32"/>
          <w:szCs w:val="32"/>
        </w:rPr>
        <w:t>：</w:t>
      </w:r>
      <w:r>
        <w:rPr>
          <w:rFonts w:hint="eastAsia" w:ascii="仿宋_GB2312" w:hAnsi="仿宋_GB2312" w:eastAsia="仿宋_GB2312" w:cs="仿宋_GB2312"/>
          <w:color w:val="auto"/>
          <w:sz w:val="32"/>
          <w:szCs w:val="32"/>
          <w:lang w:val="en-US" w:eastAsia="zh-CN"/>
        </w:rPr>
        <w:t>南宁市总工会职工广场、采风地点</w:t>
      </w:r>
    </w:p>
    <w:p>
      <w:pPr>
        <w:pStyle w:val="12"/>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黑体" w:hAnsi="黑体" w:eastAsia="黑体" w:cs="黑体"/>
          <w:b w:val="0"/>
          <w:bCs/>
          <w:kern w:val="2"/>
          <w:sz w:val="32"/>
          <w:szCs w:val="32"/>
          <w:lang w:val="en-US" w:eastAsia="zh-CN" w:bidi="ar-SA"/>
        </w:rPr>
        <w:t>三、项目内容：</w:t>
      </w:r>
      <w:r>
        <w:rPr>
          <w:rFonts w:hint="eastAsia" w:ascii="仿宋_GB2312" w:hAnsi="仿宋_GB2312" w:eastAsia="仿宋_GB2312" w:cs="仿宋_GB2312"/>
          <w:color w:val="auto"/>
          <w:kern w:val="2"/>
          <w:sz w:val="32"/>
          <w:szCs w:val="32"/>
          <w:lang w:val="en-US" w:eastAsia="zh-CN" w:bidi="ar-SA"/>
        </w:rPr>
        <w:t>采风活动策划、物料设计制作、后勤保障等。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四、报价人资格及所需资料</w:t>
      </w:r>
      <w:r>
        <w:rPr>
          <w:rFonts w:hint="eastAsia" w:ascii="仿宋_GB2312" w:hAnsi="仿宋_GB2312" w:eastAsia="仿宋_GB2312" w:cs="仿宋_GB2312"/>
          <w:b w:val="0"/>
          <w:bCs/>
          <w:kern w:val="2"/>
          <w:sz w:val="32"/>
          <w:szCs w:val="32"/>
          <w:lang w:val="en-US" w:eastAsia="zh-CN" w:bidi="ar-SA"/>
        </w:rPr>
        <w:t>（</w:t>
      </w:r>
      <w:r>
        <w:rPr>
          <w:rFonts w:hint="eastAsia" w:ascii="仿宋_GB2312" w:hAnsi="仿宋_GB2312" w:eastAsia="仿宋_GB2312" w:cs="仿宋_GB2312"/>
          <w:sz w:val="32"/>
          <w:szCs w:val="32"/>
        </w:rPr>
        <w:t>注明为复印件的均需加盖公章）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（一）报价人资格</w:t>
      </w:r>
      <w:r>
        <w:rPr>
          <w:rFonts w:hint="eastAsia" w:ascii="仿宋_GB2312" w:hAnsi="仿宋_GB2312" w:eastAsia="仿宋_GB2312" w:cs="仿宋_GB2312"/>
          <w:sz w:val="32"/>
          <w:szCs w:val="32"/>
          <w:lang w:val="en-US" w:eastAsia="zh-CN"/>
        </w:rPr>
        <w:t>：经营范围内含有项目策划、广告设计制作、组织文化艺术交流活动等</w:t>
      </w:r>
      <w:r>
        <w:rPr>
          <w:rFonts w:hint="eastAsia" w:ascii="仿宋_GB2312" w:hAnsi="仿宋_GB2312" w:eastAsia="仿宋_GB2312" w:cs="仿宋_GB2312"/>
          <w:kern w:val="2"/>
          <w:sz w:val="32"/>
          <w:szCs w:val="32"/>
          <w:lang w:val="en-US" w:eastAsia="zh-CN" w:bidi="ar-SA"/>
        </w:rPr>
        <w:t xml:space="preserve">在中华人民共和国境内登记注册的、具有独立承担民事责任的有能力提供询价项目服务的单位或企业。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（二）报价所需资料：</w:t>
      </w:r>
      <w:r>
        <w:rPr>
          <w:rFonts w:hint="eastAsia" w:ascii="仿宋_GB2312" w:hAnsi="仿宋_GB2312" w:eastAsia="仿宋_GB2312" w:cs="仿宋_GB2312"/>
          <w:b/>
          <w:bCs/>
          <w:kern w:val="2"/>
          <w:sz w:val="32"/>
          <w:szCs w:val="32"/>
          <w:lang w:val="en-US" w:eastAsia="zh-CN" w:bidi="ar-SA"/>
        </w:rPr>
        <w:t>1.资信证明：</w:t>
      </w:r>
      <w:r>
        <w:rPr>
          <w:rFonts w:hint="eastAsia" w:ascii="仿宋_GB2312" w:hAnsi="仿宋_GB2312" w:eastAsia="仿宋_GB2312" w:cs="仿宋_GB2312"/>
          <w:kern w:val="2"/>
          <w:sz w:val="32"/>
          <w:szCs w:val="32"/>
          <w:lang w:val="zh-CN" w:eastAsia="zh-CN" w:bidi="ar-SA"/>
        </w:rPr>
        <w:t>根据最高人民法院等</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部门《关于在招标投标活动中对失信被执行人实施联合惩戒的通知》</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法〔</w:t>
      </w:r>
      <w:r>
        <w:rPr>
          <w:rFonts w:hint="eastAsia" w:ascii="仿宋_GB2312" w:hAnsi="仿宋_GB2312" w:eastAsia="仿宋_GB2312" w:cs="仿宋_GB2312"/>
          <w:kern w:val="2"/>
          <w:sz w:val="32"/>
          <w:szCs w:val="32"/>
          <w:lang w:val="en-US" w:eastAsia="zh-CN" w:bidi="ar-SA"/>
        </w:rPr>
        <w:t>2016</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285</w:t>
      </w:r>
      <w:r>
        <w:rPr>
          <w:rFonts w:hint="eastAsia" w:ascii="仿宋_GB2312" w:hAnsi="仿宋_GB2312" w:eastAsia="仿宋_GB2312" w:cs="仿宋_GB2312"/>
          <w:kern w:val="2"/>
          <w:sz w:val="32"/>
          <w:szCs w:val="32"/>
          <w:lang w:val="zh-CN" w:eastAsia="zh-CN" w:bidi="ar-SA"/>
        </w:rPr>
        <w:t>号</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规定</w:t>
      </w:r>
      <w:r>
        <w:rPr>
          <w:rFonts w:hint="eastAsia" w:ascii="仿宋_GB2312" w:hAnsi="仿宋_GB2312" w:eastAsia="仿宋_GB2312" w:cs="仿宋_GB2312"/>
          <w:kern w:val="2"/>
          <w:sz w:val="32"/>
          <w:szCs w:val="32"/>
          <w:lang w:val="en-US" w:eastAsia="zh-CN" w:bidi="ar-SA"/>
        </w:rPr>
        <w:t>，报价人</w:t>
      </w:r>
      <w:r>
        <w:rPr>
          <w:rFonts w:hint="eastAsia" w:ascii="仿宋_GB2312" w:hAnsi="仿宋_GB2312" w:eastAsia="仿宋_GB2312" w:cs="仿宋_GB2312"/>
          <w:kern w:val="2"/>
          <w:sz w:val="32"/>
          <w:szCs w:val="32"/>
          <w:lang w:val="zh-CN" w:eastAsia="zh-CN" w:bidi="ar-SA"/>
        </w:rPr>
        <w:t>不得为失信被执行人</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以通过</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信用中国</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网站</w:t>
      </w:r>
      <w:r>
        <w:rPr>
          <w:rFonts w:hint="eastAsia" w:ascii="仿宋_GB2312" w:hAnsi="仿宋_GB2312" w:eastAsia="仿宋_GB2312" w:cs="仿宋_GB2312"/>
          <w:kern w:val="2"/>
          <w:sz w:val="32"/>
          <w:szCs w:val="32"/>
          <w:lang w:val="en-US" w:eastAsia="zh-CN" w:bidi="ar-SA"/>
        </w:rPr>
        <w:t>（www.creditchina.gov.cn）</w:t>
      </w:r>
      <w:r>
        <w:rPr>
          <w:rFonts w:hint="eastAsia" w:ascii="仿宋_GB2312" w:hAnsi="仿宋_GB2312" w:eastAsia="仿宋_GB2312" w:cs="仿宋_GB2312"/>
          <w:kern w:val="2"/>
          <w:sz w:val="32"/>
          <w:szCs w:val="32"/>
          <w:lang w:val="zh-CN" w:eastAsia="zh-CN" w:bidi="ar-SA"/>
        </w:rPr>
        <w:t>查询的结果为准</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2.营业执照：</w:t>
      </w:r>
      <w:r>
        <w:rPr>
          <w:rFonts w:hint="eastAsia" w:ascii="仿宋_GB2312" w:hAnsi="仿宋_GB2312" w:eastAsia="仿宋_GB2312" w:cs="仿宋_GB2312"/>
          <w:kern w:val="0"/>
          <w:sz w:val="32"/>
          <w:szCs w:val="32"/>
          <w:lang w:val="en-US" w:eastAsia="zh-CN"/>
        </w:rPr>
        <w:t>营业执照</w:t>
      </w:r>
      <w:r>
        <w:rPr>
          <w:rFonts w:hint="eastAsia" w:ascii="仿宋_GB2312" w:hAnsi="仿宋_GB2312" w:eastAsia="仿宋_GB2312" w:cs="仿宋_GB2312"/>
          <w:kern w:val="0"/>
          <w:sz w:val="32"/>
          <w:szCs w:val="32"/>
        </w:rPr>
        <w:t>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组织机构代码证复印件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税务登记证复印件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每份复印件均需加盖公章（</w:t>
      </w:r>
      <w:r>
        <w:rPr>
          <w:rFonts w:hint="eastAsia" w:ascii="仿宋_GB2312" w:hAnsi="仿宋_GB2312" w:eastAsia="仿宋_GB2312" w:cs="仿宋_GB2312"/>
          <w:kern w:val="0"/>
          <w:sz w:val="32"/>
          <w:szCs w:val="32"/>
        </w:rPr>
        <w:t>已办理“三证合一”的企业只需提供营业执照复印件）</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2"/>
          <w:sz w:val="32"/>
          <w:szCs w:val="32"/>
          <w:lang w:val="en-US" w:eastAsia="zh-CN" w:bidi="ar-SA"/>
        </w:rPr>
        <w:t>3.报价表：</w:t>
      </w:r>
      <w:r>
        <w:rPr>
          <w:rFonts w:hint="eastAsia" w:ascii="仿宋_GB2312" w:hAnsi="仿宋_GB2312" w:eastAsia="仿宋_GB2312" w:cs="仿宋_GB2312"/>
          <w:sz w:val="32"/>
          <w:szCs w:val="32"/>
          <w:lang w:val="en-US" w:eastAsia="zh-CN"/>
        </w:rPr>
        <w:t>报价单位须填写我单位提供的“十八城市文化交流活动服务项目报价表”参与报价。</w:t>
      </w:r>
      <w:r>
        <w:rPr>
          <w:rFonts w:hint="eastAsia" w:ascii="仿宋_GB2312" w:hAnsi="仿宋_GB2312" w:eastAsia="仿宋_GB2312" w:cs="仿宋_GB2312"/>
          <w:kern w:val="0"/>
          <w:sz w:val="32"/>
          <w:szCs w:val="32"/>
          <w:lang w:val="en-US" w:eastAsia="zh-CN"/>
        </w:rPr>
        <w:t>（预算价为¥180000.00）</w:t>
      </w:r>
    </w:p>
    <w:p>
      <w:pPr>
        <w:pStyle w:val="14"/>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4.委托授权书</w:t>
      </w:r>
      <w:r>
        <w:rPr>
          <w:rFonts w:hint="eastAsia" w:ascii="仿宋_GB2312" w:hAnsi="仿宋_GB2312" w:eastAsia="仿宋_GB2312" w:cs="仿宋_GB2312"/>
          <w:kern w:val="0"/>
          <w:sz w:val="32"/>
          <w:szCs w:val="32"/>
          <w:lang w:val="en-US" w:eastAsia="zh-CN"/>
        </w:rPr>
        <w:t>：报价人与营业执照上名字不符的报价单位须规范填写</w:t>
      </w:r>
      <w:r>
        <w:rPr>
          <w:rFonts w:hint="eastAsia" w:ascii="仿宋_GB2312" w:hAnsi="仿宋_GB2312" w:eastAsia="仿宋_GB2312" w:cs="仿宋_GB2312"/>
          <w:color w:val="auto"/>
          <w:kern w:val="2"/>
          <w:sz w:val="32"/>
          <w:szCs w:val="32"/>
          <w:lang w:val="en-US" w:eastAsia="zh-CN" w:bidi="ar-SA"/>
        </w:rPr>
        <w:t>“委托授权书”，在递交报价文件的同时单独递交，报价文件内提供复印件。</w:t>
      </w:r>
    </w:p>
    <w:p>
      <w:pPr>
        <w:pStyle w:val="14"/>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5.其他证明材料：</w:t>
      </w:r>
      <w:r>
        <w:rPr>
          <w:rFonts w:hint="eastAsia" w:ascii="仿宋_GB2312" w:hAnsi="仿宋_GB2312" w:eastAsia="仿宋_GB2312" w:cs="仿宋_GB2312"/>
          <w:kern w:val="0"/>
          <w:sz w:val="32"/>
          <w:szCs w:val="32"/>
          <w:lang w:val="en-US" w:eastAsia="zh-CN"/>
        </w:rPr>
        <w:t>包括但不限于公司介绍、过往项目案例及评分标准中要求提交的材料等。</w:t>
      </w:r>
    </w:p>
    <w:p>
      <w:pPr>
        <w:pStyle w:val="14"/>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32"/>
          <w:lang w:val="en-US" w:eastAsia="zh-CN" w:bidi="ar-SA"/>
        </w:rPr>
        <w:t>6.法律、行政法规规定的其他条件。</w:t>
      </w:r>
    </w:p>
    <w:p>
      <w:pPr>
        <w:pStyle w:val="15"/>
        <w:pageBreakBefore w:val="0"/>
        <w:tabs>
          <w:tab w:val="left" w:pos="993"/>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、报价</w:t>
      </w:r>
      <w:r>
        <w:rPr>
          <w:rFonts w:hint="eastAsia" w:ascii="黑体" w:hAnsi="黑体" w:eastAsia="黑体" w:cs="黑体"/>
          <w:b w:val="0"/>
          <w:bCs/>
          <w:sz w:val="32"/>
          <w:szCs w:val="32"/>
          <w:lang w:val="en-US" w:eastAsia="zh-CN"/>
        </w:rPr>
        <w:t>材料</w:t>
      </w:r>
      <w:r>
        <w:rPr>
          <w:rFonts w:hint="eastAsia" w:ascii="黑体" w:hAnsi="黑体" w:eastAsia="黑体" w:cs="黑体"/>
          <w:b w:val="0"/>
          <w:bCs/>
          <w:kern w:val="0"/>
          <w:sz w:val="32"/>
          <w:szCs w:val="32"/>
          <w:lang w:val="en-US" w:eastAsia="zh-CN" w:bidi="ar-SA"/>
        </w:rPr>
        <w:t>递交截止时间及地点、方式</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lang w:val="en-US" w:eastAsia="zh-CN"/>
        </w:rPr>
        <w:t>1.报价文件递交</w:t>
      </w:r>
      <w:r>
        <w:rPr>
          <w:rFonts w:hint="eastAsia" w:ascii="仿宋_GB2312" w:hAnsi="仿宋_GB2312" w:eastAsia="仿宋_GB2312" w:cs="仿宋_GB2312"/>
          <w:sz w:val="32"/>
          <w:szCs w:val="32"/>
          <w:lang w:val="en-US" w:eastAsia="zh-CN"/>
        </w:rPr>
        <w:t>截止时间：2025年3月10日12时。</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color w:val="auto"/>
          <w:spacing w:val="-6"/>
          <w:kern w:val="0"/>
          <w:sz w:val="32"/>
          <w:szCs w:val="32"/>
          <w:lang w:val="en-US" w:eastAsia="zh-CN"/>
        </w:rPr>
        <w:t>递交地点：广西壮族自治区南宁市兴宁区民主路20号南宁市工人文化宫综合楼8楼813室对外交流科。</w:t>
      </w: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hint="default"/>
          <w:lang w:val="en-US" w:eastAsia="zh-CN"/>
        </w:rPr>
      </w:pPr>
      <w:r>
        <w:rPr>
          <w:rFonts w:hint="eastAsia" w:ascii="仿宋_GB2312" w:hAnsi="仿宋_GB2312" w:eastAsia="仿宋_GB2312" w:cs="仿宋_GB2312"/>
          <w:spacing w:val="-6"/>
          <w:kern w:val="0"/>
          <w:sz w:val="32"/>
          <w:szCs w:val="32"/>
          <w:lang w:val="en-US" w:eastAsia="zh-CN"/>
        </w:rPr>
        <w:t>3.递交方式：报价文件应于规定的截止时间前密封送达或邮寄至我单位，不接受电报、电话等其他方式。</w:t>
      </w:r>
    </w:p>
    <w:p>
      <w:pPr>
        <w:pStyle w:val="14"/>
        <w:pageBreakBefore w:val="0"/>
        <w:kinsoku/>
        <w:wordWrap/>
        <w:overflowPunct/>
        <w:topLinePunct w:val="0"/>
        <w:bidi w:val="0"/>
        <w:snapToGrid/>
        <w:spacing w:line="560"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4.报价文件份数：纸质版共</w:t>
      </w:r>
      <w:r>
        <w:rPr>
          <w:rFonts w:hint="eastAsia" w:ascii="仿宋_GB2312" w:hAnsi="仿宋_GB2312" w:eastAsia="仿宋_GB2312" w:cs="仿宋_GB2312"/>
          <w:spacing w:val="-6"/>
          <w:kern w:val="0"/>
          <w:sz w:val="32"/>
          <w:szCs w:val="32"/>
          <w:u w:val="single"/>
          <w:lang w:val="en-US" w:eastAsia="zh-CN"/>
        </w:rPr>
        <w:t xml:space="preserve"> 3 </w:t>
      </w:r>
      <w:r>
        <w:rPr>
          <w:rFonts w:hint="eastAsia" w:ascii="仿宋_GB2312" w:hAnsi="仿宋_GB2312" w:eastAsia="仿宋_GB2312" w:cs="仿宋_GB2312"/>
          <w:spacing w:val="-6"/>
          <w:kern w:val="0"/>
          <w:sz w:val="32"/>
          <w:szCs w:val="32"/>
          <w:lang w:val="en-US" w:eastAsia="zh-CN"/>
        </w:rPr>
        <w:t>份：其中正本</w:t>
      </w:r>
      <w:r>
        <w:rPr>
          <w:rFonts w:hint="eastAsia" w:ascii="仿宋_GB2312" w:hAnsi="仿宋_GB2312" w:eastAsia="仿宋_GB2312" w:cs="仿宋_GB2312"/>
          <w:spacing w:val="-6"/>
          <w:kern w:val="0"/>
          <w:sz w:val="32"/>
          <w:szCs w:val="32"/>
          <w:u w:val="single"/>
          <w:lang w:val="en-US" w:eastAsia="zh-CN"/>
        </w:rPr>
        <w:t xml:space="preserve"> 1 </w:t>
      </w:r>
      <w:r>
        <w:rPr>
          <w:rFonts w:hint="eastAsia" w:ascii="仿宋_GB2312" w:hAnsi="仿宋_GB2312" w:eastAsia="仿宋_GB2312" w:cs="仿宋_GB2312"/>
          <w:spacing w:val="-6"/>
          <w:kern w:val="0"/>
          <w:sz w:val="32"/>
          <w:szCs w:val="32"/>
          <w:lang w:val="en-US" w:eastAsia="zh-CN"/>
        </w:rPr>
        <w:t>份，复印件</w:t>
      </w:r>
      <w:r>
        <w:rPr>
          <w:rFonts w:hint="eastAsia" w:ascii="仿宋_GB2312" w:hAnsi="仿宋_GB2312" w:eastAsia="仿宋_GB2312" w:cs="仿宋_GB2312"/>
          <w:spacing w:val="-6"/>
          <w:kern w:val="0"/>
          <w:sz w:val="32"/>
          <w:szCs w:val="32"/>
          <w:u w:val="single"/>
          <w:lang w:val="en-US" w:eastAsia="zh-CN"/>
        </w:rPr>
        <w:t xml:space="preserve">2 </w:t>
      </w:r>
      <w:r>
        <w:rPr>
          <w:rFonts w:hint="eastAsia" w:ascii="仿宋_GB2312" w:hAnsi="仿宋_GB2312" w:eastAsia="仿宋_GB2312" w:cs="仿宋_GB2312"/>
          <w:spacing w:val="-6"/>
          <w:kern w:val="0"/>
          <w:sz w:val="32"/>
          <w:szCs w:val="32"/>
          <w:lang w:val="en-US" w:eastAsia="zh-CN"/>
        </w:rPr>
        <w:t>份。</w:t>
      </w:r>
    </w:p>
    <w:p>
      <w:pPr>
        <w:keepNext/>
        <w:keepLines/>
        <w:pageBreakBefore w:val="0"/>
        <w:kinsoku/>
        <w:wordWrap/>
        <w:overflowPunct/>
        <w:topLinePunct w:val="0"/>
        <w:autoSpaceDE/>
        <w:autoSpaceDN/>
        <w:bidi w:val="0"/>
        <w:adjustRightInd/>
        <w:snapToGrid/>
        <w:spacing w:line="560" w:lineRule="exact"/>
        <w:ind w:left="0" w:leftChars="0" w:firstLine="640" w:firstLineChars="200"/>
        <w:textAlignment w:val="auto"/>
        <w:outlineLvl w:val="2"/>
        <w:rPr>
          <w:rFonts w:hint="eastAsia" w:ascii="黑体" w:hAnsi="黑体" w:eastAsia="黑体" w:cs="黑体"/>
          <w:bCs/>
          <w:kern w:val="0"/>
          <w:sz w:val="32"/>
          <w:szCs w:val="32"/>
        </w:rPr>
      </w:pP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联系方式</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 系 人：</w:t>
      </w:r>
      <w:r>
        <w:rPr>
          <w:rFonts w:hint="eastAsia" w:ascii="仿宋_GB2312" w:hAnsi="仿宋_GB2312" w:eastAsia="仿宋_GB2312" w:cs="仿宋_GB2312"/>
          <w:kern w:val="0"/>
          <w:sz w:val="32"/>
          <w:szCs w:val="32"/>
          <w:lang w:val="en-US" w:eastAsia="zh-CN"/>
        </w:rPr>
        <w:t>杨英杰</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电    话：</w:t>
      </w:r>
      <w:r>
        <w:rPr>
          <w:rFonts w:hint="eastAsia" w:ascii="仿宋_GB2312" w:hAnsi="仿宋_GB2312" w:eastAsia="仿宋_GB2312" w:cs="仿宋_GB2312"/>
          <w:kern w:val="0"/>
          <w:sz w:val="32"/>
          <w:szCs w:val="32"/>
          <w:lang w:val="en-US" w:eastAsia="zh-CN"/>
        </w:rPr>
        <w:t>0771-2637345</w:t>
      </w:r>
    </w:p>
    <w:p>
      <w:pPr>
        <w:pStyle w:val="9"/>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附件：1.十八城市文化交流活动服务项目报价表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2.十八城市文化交流活动服务项目评分标准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3.委托授权书</w:t>
      </w:r>
    </w:p>
    <w:p>
      <w:pPr>
        <w:rPr>
          <w:rFonts w:hint="eastAsia"/>
          <w:sz w:val="32"/>
          <w:szCs w:val="32"/>
          <w:lang w:val="en-US" w:eastAsia="zh-CN"/>
        </w:rPr>
      </w:pPr>
    </w:p>
    <w:p>
      <w:pPr>
        <w:rPr>
          <w:rFonts w:hint="eastAsia"/>
          <w:sz w:val="32"/>
          <w:szCs w:val="32"/>
          <w:lang w:val="en-US" w:eastAsia="zh-CN"/>
        </w:rPr>
      </w:pPr>
    </w:p>
    <w:p>
      <w:pPr>
        <w:pageBreakBefore w:val="0"/>
        <w:widowControl/>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南宁市工人文化宫</w:t>
      </w:r>
    </w:p>
    <w:p>
      <w:pPr>
        <w:pageBreakBefore w:val="0"/>
        <w:widowControl/>
        <w:shd w:val="clear" w:color="auto" w:fill="FFFFFF"/>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lang w:val="en-US" w:eastAsia="zh-CN"/>
        </w:rPr>
        <w:t>25</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6</w:t>
      </w:r>
      <w:r>
        <w:rPr>
          <w:rFonts w:hint="eastAsia" w:ascii="仿宋_GB2312" w:hAnsi="仿宋_GB2312" w:eastAsia="仿宋_GB2312" w:cs="仿宋_GB2312"/>
          <w:bCs/>
          <w:color w:val="000000"/>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sectPr>
          <w:footerReference r:id="rId3" w:type="default"/>
          <w:pgSz w:w="11906" w:h="16838"/>
          <w:pgMar w:top="1702"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十八城市文化交流活动服务项目报价表</w:t>
      </w:r>
    </w:p>
    <w:tbl>
      <w:tblPr>
        <w:tblStyle w:val="10"/>
        <w:tblpPr w:leftFromText="180" w:rightFromText="180" w:vertAnchor="text" w:horzAnchor="page" w:tblpXSpec="center" w:tblpY="724"/>
        <w:tblOverlap w:val="never"/>
        <w:tblW w:w="11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38"/>
        <w:gridCol w:w="2822"/>
        <w:gridCol w:w="975"/>
        <w:gridCol w:w="1050"/>
        <w:gridCol w:w="2398"/>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5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报价单位（盖章）：</w:t>
            </w:r>
          </w:p>
        </w:tc>
        <w:tc>
          <w:tcPr>
            <w:tcW w:w="5970" w:type="dxa"/>
            <w:gridSpan w:val="4"/>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报价单位地址：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35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报价人：</w:t>
            </w:r>
          </w:p>
        </w:tc>
        <w:tc>
          <w:tcPr>
            <w:tcW w:w="5970" w:type="dxa"/>
            <w:gridSpan w:val="4"/>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left"/>
              <w:textAlignment w:val="center"/>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sz w:val="32"/>
                <w:szCs w:val="32"/>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7" w:type="dxa"/>
            <w:gridSpan w:val="7"/>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ind w:right="2108" w:rightChars="1004"/>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一、采风活动策划及物料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7" w:type="dxa"/>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序号</w:t>
            </w:r>
          </w:p>
        </w:tc>
        <w:tc>
          <w:tcPr>
            <w:tcW w:w="163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事项名称</w:t>
            </w:r>
          </w:p>
        </w:tc>
        <w:tc>
          <w:tcPr>
            <w:tcW w:w="3797"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需求服务内容</w:t>
            </w:r>
          </w:p>
        </w:tc>
        <w:tc>
          <w:tcPr>
            <w:tcW w:w="1050"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数量</w:t>
            </w:r>
          </w:p>
        </w:tc>
        <w:tc>
          <w:tcPr>
            <w:tcW w:w="239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提供内容细项</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w:t>
            </w:r>
          </w:p>
        </w:tc>
        <w:tc>
          <w:tcPr>
            <w:tcW w:w="1638"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活动组织</w:t>
            </w:r>
          </w:p>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策划</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包含确定采风地点（市内采风地点应具有壮乡特色、市外采风地点距离南宁市车程两小时）、活动行程安排，活动协调工作人员4人、讲解人员2人、医护人员2人</w:t>
            </w:r>
          </w:p>
        </w:tc>
        <w:tc>
          <w:tcPr>
            <w:tcW w:w="1050"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398"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ind w:right="2108" w:rightChars="1004"/>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w:t>
            </w:r>
          </w:p>
        </w:tc>
        <w:tc>
          <w:tcPr>
            <w:tcW w:w="1638"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采风场地租借及配套</w:t>
            </w:r>
          </w:p>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物料</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含采风创作场地全天租赁及配套物料：背景桁架，户外写真画面等（需提供物料尺寸、数量）</w:t>
            </w:r>
          </w:p>
        </w:tc>
        <w:tc>
          <w:tcPr>
            <w:tcW w:w="1050"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398"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w:t>
            </w:r>
          </w:p>
        </w:tc>
        <w:tc>
          <w:tcPr>
            <w:tcW w:w="1638"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采风创作</w:t>
            </w:r>
          </w:p>
          <w:p>
            <w:pPr>
              <w:keepNext w:val="0"/>
              <w:keepLines w:val="0"/>
              <w:pageBreakBefore w:val="0"/>
              <w:kinsoku/>
              <w:wordWrap/>
              <w:overflowPunct/>
              <w:topLinePunct w:val="0"/>
              <w:autoSpaceDE/>
              <w:autoSpaceDN/>
              <w:bidi w:val="0"/>
              <w:adjustRightInd/>
              <w:snapToGrid/>
              <w:spacing w:line="560" w:lineRule="exact"/>
              <w:jc w:val="center"/>
              <w:textAlignment w:val="baseline"/>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color w:val="auto"/>
                <w:kern w:val="0"/>
                <w:sz w:val="28"/>
                <w:szCs w:val="28"/>
                <w:lang w:val="en-US" w:eastAsia="zh-CN"/>
              </w:rPr>
              <w:t>布置</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布置包含桌椅、音响、话筒等物品（需提供桌椅数量、设备型号）</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398"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阵地转移指示牌</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活动路线过程中的指引牌一套（需提供物料尺寸、类别）</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5</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开幕式启动装置租赁</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活动开幕式启动装置的租赁，需要带有壮乡民族特色</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6</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画册设计</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制作</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作品集画册设计排版制作</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200本</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A4尺寸，全书80P，全书250克，无线胶装，封面过膜，需要排版</w:t>
            </w: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7</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物料采购</w:t>
            </w:r>
          </w:p>
        </w:tc>
        <w:tc>
          <w:tcPr>
            <w:tcW w:w="3797" w:type="dxa"/>
            <w:gridSpan w:val="2"/>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包含但不限于签到处服务牌2个、签到台桌布1张、参与证书150张、嘉宾证100个等。（需提供物料尺寸）</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1套</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left"/>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780" w:type="dxa"/>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right="2108" w:rightChars="1004"/>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小计</w:t>
            </w: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7" w:type="dxa"/>
            <w:gridSpan w:val="7"/>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ind w:right="2108" w:rightChars="1004"/>
              <w:jc w:val="left"/>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二、后勤保障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97" w:type="dxa"/>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序号</w:t>
            </w:r>
          </w:p>
        </w:tc>
        <w:tc>
          <w:tcPr>
            <w:tcW w:w="163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事项名称</w:t>
            </w:r>
          </w:p>
        </w:tc>
        <w:tc>
          <w:tcPr>
            <w:tcW w:w="3797"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服务内容</w:t>
            </w:r>
          </w:p>
        </w:tc>
        <w:tc>
          <w:tcPr>
            <w:tcW w:w="1050"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数量</w:t>
            </w:r>
          </w:p>
        </w:tc>
        <w:tc>
          <w:tcPr>
            <w:tcW w:w="239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提供内容细项</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8</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大巴车辆</w:t>
            </w: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含市内接送（一天一辆，一天两趟）、采风地往返接送</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4辆</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51座大巴车</w:t>
            </w:r>
          </w:p>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（含司机）</w:t>
            </w: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9</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瓶装水</w:t>
            </w: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广西本地瓶装水</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40件</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10</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采风创作</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sz w:val="28"/>
                <w:szCs w:val="28"/>
                <w:u w:val="none"/>
                <w:lang w:val="en-US" w:eastAsia="zh-CN"/>
              </w:rPr>
              <w:t>耗材</w:t>
            </w: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包含但不限于毛笔、宣纸、印泥、毛毡等必要耗材</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20套</w:t>
            </w:r>
          </w:p>
        </w:tc>
        <w:tc>
          <w:tcPr>
            <w:tcW w:w="2398" w:type="dxa"/>
            <w:tcBorders>
              <w:tl2br w:val="nil"/>
              <w:tr2bl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lang w:val="en-US" w:eastAsia="zh-CN"/>
              </w:rPr>
            </w:pPr>
            <w:r>
              <w:rPr>
                <w:rFonts w:hint="eastAsia"/>
                <w:lang w:val="en-US" w:eastAsia="zh-CN"/>
              </w:rPr>
              <w:t>4尺生宣、一得阁和红星墨水、印泥、大斗笔、长锋笔、中国画颜料、毛毡布、水桶、调色碟</w:t>
            </w: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11</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活动人员</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保险</w:t>
            </w:r>
          </w:p>
        </w:tc>
        <w:tc>
          <w:tcPr>
            <w:tcW w:w="3797"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购买活动全程100人的意外险</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100人</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12</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活动人员</w:t>
            </w:r>
          </w:p>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餐费</w:t>
            </w: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按照100元/天/人的标准</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88人</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780" w:type="dxa"/>
            <w:gridSpan w:val="6"/>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小计</w:t>
            </w:r>
          </w:p>
        </w:tc>
        <w:tc>
          <w:tcPr>
            <w:tcW w:w="1547"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1327" w:type="dxa"/>
            <w:gridSpan w:val="7"/>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left"/>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i w:val="0"/>
                <w:iCs w:val="0"/>
                <w:color w:val="000000"/>
                <w:kern w:val="0"/>
                <w:sz w:val="28"/>
                <w:szCs w:val="28"/>
                <w:u w:val="none"/>
                <w:lang w:val="en-US" w:eastAsia="zh-CN" w:bidi="ar"/>
              </w:rPr>
              <w:t>三、物料设计制作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97" w:type="dxa"/>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sz w:val="28"/>
                <w:szCs w:val="28"/>
                <w:lang w:val="en-US" w:eastAsia="zh-CN"/>
              </w:rPr>
              <w:t>序号</w:t>
            </w:r>
          </w:p>
        </w:tc>
        <w:tc>
          <w:tcPr>
            <w:tcW w:w="163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z w:val="28"/>
                <w:szCs w:val="28"/>
                <w:lang w:val="en-US" w:eastAsia="zh-CN"/>
              </w:rPr>
              <w:t>事项名称</w:t>
            </w:r>
          </w:p>
        </w:tc>
        <w:tc>
          <w:tcPr>
            <w:tcW w:w="3797"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z w:val="28"/>
                <w:szCs w:val="28"/>
                <w:lang w:val="en-US" w:eastAsia="zh-CN"/>
              </w:rPr>
              <w:t>服务内容</w:t>
            </w:r>
          </w:p>
        </w:tc>
        <w:tc>
          <w:tcPr>
            <w:tcW w:w="1050"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z w:val="28"/>
                <w:szCs w:val="28"/>
                <w:lang w:val="en-US" w:eastAsia="zh-CN"/>
              </w:rPr>
              <w:t>数量</w:t>
            </w:r>
          </w:p>
        </w:tc>
        <w:tc>
          <w:tcPr>
            <w:tcW w:w="2398"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color w:val="000000"/>
                <w:sz w:val="28"/>
                <w:szCs w:val="28"/>
                <w:lang w:val="en-US" w:eastAsia="zh-CN"/>
              </w:rPr>
              <w:t>提供内容细项</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sz w:val="28"/>
                <w:szCs w:val="2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13</w:t>
            </w:r>
          </w:p>
        </w:tc>
        <w:tc>
          <w:tcPr>
            <w:tcW w:w="1638"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四楼物料</w:t>
            </w: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灯箱画面设计制作</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1张</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5×2.8米软膜</w:t>
            </w:r>
          </w:p>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灯箱画面，含人工</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14</w:t>
            </w:r>
          </w:p>
        </w:tc>
        <w:tc>
          <w:tcPr>
            <w:tcW w:w="1638"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前言画面设计制作</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1张</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3.61×3.05米</w:t>
            </w:r>
          </w:p>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前言画面，含人工</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15</w:t>
            </w:r>
          </w:p>
        </w:tc>
        <w:tc>
          <w:tcPr>
            <w:tcW w:w="1638"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立屏设计制作</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1张</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1.2×2米涂塑板</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16</w:t>
            </w:r>
          </w:p>
        </w:tc>
        <w:tc>
          <w:tcPr>
            <w:tcW w:w="1638"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摄影作品印制</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54张</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120×60厘米PVC印制，含人工</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17</w:t>
            </w:r>
          </w:p>
        </w:tc>
        <w:tc>
          <w:tcPr>
            <w:tcW w:w="1638"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四楼作品介绍</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18份</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1.47×3.5米纱幔，含人工</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7" w:type="dxa"/>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18</w:t>
            </w:r>
          </w:p>
        </w:tc>
        <w:tc>
          <w:tcPr>
            <w:tcW w:w="16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广场物料</w:t>
            </w:r>
          </w:p>
        </w:tc>
        <w:tc>
          <w:tcPr>
            <w:tcW w:w="3797"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18城市文化宫介绍桁架</w:t>
            </w:r>
          </w:p>
        </w:tc>
        <w:tc>
          <w:tcPr>
            <w:tcW w:w="105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9个</w:t>
            </w:r>
          </w:p>
        </w:tc>
        <w:tc>
          <w:tcPr>
            <w:tcW w:w="2398" w:type="dxa"/>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3.5×2米异形桁架，带涂塑板画面，含人工</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780" w:type="dxa"/>
            <w:gridSpan w:val="6"/>
            <w:tcBorders>
              <w:tl2br w:val="nil"/>
              <w:tr2bl w:val="nil"/>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小计：</w:t>
            </w:r>
          </w:p>
        </w:tc>
        <w:tc>
          <w:tcPr>
            <w:tcW w:w="154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仿宋_GB2312" w:hAnsi="仿宋_GB2312" w:eastAsia="仿宋_GB2312" w:cs="仿宋_GB2312"/>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总价（含税）</w:t>
            </w:r>
          </w:p>
        </w:tc>
        <w:tc>
          <w:tcPr>
            <w:tcW w:w="8792" w:type="dxa"/>
            <w:gridSpan w:val="5"/>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right="2108" w:rightChars="1004"/>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35" w:type="dxa"/>
            <w:gridSpan w:val="2"/>
            <w:tcBorders>
              <w:tl2br w:val="nil"/>
              <w:tr2bl w:val="nil"/>
            </w:tcBorders>
            <w:shd w:val="clear" w:color="auto" w:fill="auto"/>
            <w:vAlign w:val="center"/>
          </w:tcPr>
          <w:p>
            <w:pPr>
              <w:keepNext w:val="0"/>
              <w:keepLines w:val="0"/>
              <w:pageBreakBefore w:val="0"/>
              <w:widowControl/>
              <w:kinsoku/>
              <w:wordWrap/>
              <w:overflowPunct/>
              <w:topLinePunct w:val="0"/>
              <w:autoSpaceDN/>
              <w:bidi w:val="0"/>
              <w:adjustRightInd/>
              <w:snapToGrid/>
              <w:spacing w:line="560" w:lineRule="exact"/>
              <w:jc w:val="center"/>
              <w:textAlignment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附加服务</w:t>
            </w:r>
          </w:p>
        </w:tc>
        <w:tc>
          <w:tcPr>
            <w:tcW w:w="8792" w:type="dxa"/>
            <w:gridSpan w:val="5"/>
            <w:tcBorders>
              <w:tl2br w:val="nil"/>
              <w:tr2bl w:val="nil"/>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right="2108" w:rightChars="1004"/>
              <w:jc w:val="center"/>
              <w:rPr>
                <w:rFonts w:hint="eastAsia" w:ascii="仿宋_GB2312" w:hAnsi="仿宋_GB2312" w:eastAsia="仿宋_GB2312" w:cs="仿宋_GB2312"/>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sectPr>
          <w:pgSz w:w="11906" w:h="16838"/>
          <w:pgMar w:top="1702" w:right="1133" w:bottom="993" w:left="1418"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十八城市文化交流活动服务项目评分标准</w:t>
      </w:r>
    </w:p>
    <w:p>
      <w:pPr>
        <w:pStyle w:val="14"/>
        <w:rPr>
          <w:rFonts w:hint="default"/>
          <w:lang w:val="en-US" w:eastAsia="zh-CN"/>
        </w:rPr>
      </w:pP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一、工作小组</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南宁市工人文化宫</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工作组对报价文件进行综合</w:t>
      </w:r>
      <w:r>
        <w:rPr>
          <w:rFonts w:hint="eastAsia" w:ascii="仿宋_GB2312" w:hAnsi="仿宋_GB2312" w:eastAsia="仿宋_GB2312" w:cs="仿宋_GB2312"/>
          <w:sz w:val="32"/>
          <w:szCs w:val="32"/>
          <w:lang w:val="en-US" w:eastAsia="zh-CN"/>
        </w:rPr>
        <w:t>评分</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监督组负责全过程监督本次</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工作的开展。</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二、评分办法</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1.南宁市工人文化宫</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的实际情况确定该项目的</w:t>
      </w:r>
      <w:r>
        <w:rPr>
          <w:rFonts w:hint="eastAsia" w:ascii="仿宋_GB2312" w:hAnsi="仿宋_GB2312" w:eastAsia="仿宋_GB2312" w:cs="仿宋_GB2312"/>
          <w:sz w:val="32"/>
          <w:szCs w:val="32"/>
          <w:lang w:val="en-US" w:eastAsia="zh-CN"/>
        </w:rPr>
        <w:t>预算价为</w:t>
      </w:r>
      <w:r>
        <w:rPr>
          <w:rFonts w:hint="eastAsia" w:ascii="仿宋_GB2312" w:hAnsi="仿宋_GB2312" w:eastAsia="仿宋_GB2312" w:cs="仿宋_GB2312"/>
          <w:kern w:val="0"/>
          <w:sz w:val="32"/>
          <w:szCs w:val="32"/>
          <w:lang w:val="en-US" w:eastAsia="zh-CN"/>
        </w:rPr>
        <w:t>¥180000.00</w:t>
      </w:r>
      <w:r>
        <w:rPr>
          <w:rFonts w:hint="eastAsia" w:ascii="仿宋_GB2312" w:hAnsi="仿宋_GB2312" w:eastAsia="仿宋_GB2312" w:cs="仿宋_GB2312"/>
          <w:sz w:val="32"/>
          <w:szCs w:val="32"/>
        </w:rPr>
        <w:t>，高于该</w:t>
      </w:r>
      <w:r>
        <w:rPr>
          <w:rFonts w:hint="eastAsia" w:ascii="仿宋_GB2312" w:hAnsi="仿宋_GB2312" w:eastAsia="仿宋_GB2312" w:cs="仿宋_GB2312"/>
          <w:sz w:val="32"/>
          <w:szCs w:val="32"/>
          <w:lang w:val="en-US" w:eastAsia="zh-CN"/>
        </w:rPr>
        <w:t>预算价</w:t>
      </w:r>
      <w:r>
        <w:rPr>
          <w:rFonts w:hint="eastAsia" w:ascii="仿宋_GB2312" w:hAnsi="仿宋_GB2312" w:eastAsia="仿宋_GB2312" w:cs="仿宋_GB2312"/>
          <w:sz w:val="32"/>
          <w:szCs w:val="32"/>
        </w:rPr>
        <w:t>的报价均无效。</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2.报价单位所提交的材料必须满足《十八城市文化交流活动服务项目报价表》所有要求，否则视为无效报价。</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3.报价单位</w:t>
      </w:r>
      <w:r>
        <w:rPr>
          <w:rFonts w:hint="eastAsia" w:ascii="仿宋_GB2312" w:hAnsi="仿宋_GB2312" w:eastAsia="仿宋_GB2312" w:cs="仿宋_GB2312"/>
          <w:sz w:val="32"/>
          <w:szCs w:val="32"/>
          <w:lang w:val="zh-CN"/>
        </w:rPr>
        <w:t>的最终得分以全部评委打分的算术平均数为准</w:t>
      </w:r>
      <w:r>
        <w:rPr>
          <w:rFonts w:hint="eastAsia" w:ascii="仿宋_GB2312" w:hAnsi="仿宋_GB2312" w:eastAsia="仿宋_GB2312" w:cs="仿宋_GB2312"/>
          <w:sz w:val="32"/>
          <w:szCs w:val="32"/>
          <w:lang w:val="zh-CN" w:eastAsia="zh-CN"/>
        </w:rPr>
        <w:t>，作为该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zh-CN" w:eastAsia="zh-CN"/>
        </w:rPr>
        <w:t>的最终得分。</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4.报价结果按评审后得分由高到低顺序排列。得分相同的，按报价由低到高顺序排列，得分且报价相同的以项目案例得分由高到低排列。</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5.对于进入详评的报价单位文件，采用百分制综合评分法。计分标准包含（1）活动组织策划阐述；（2）项目报价；（3）服务单位情况介绍；（4）附加服务。</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6.询价工作组将按总得分由高到低推荐中标候选人顺序（总得分相同时，依次按投标报价低优先、活动策划分高优先、附加服务高分优先的顺序排列），推荐排名第一名的报价单位为成交单位。</w:t>
      </w:r>
    </w:p>
    <w:p>
      <w:pPr>
        <w:pStyle w:val="14"/>
        <w:keepNext w:val="0"/>
        <w:keepLines w:val="0"/>
        <w:pageBreakBefore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具体评分办法如下：</w:t>
      </w:r>
    </w:p>
    <w:tbl>
      <w:tblPr>
        <w:tblStyle w:val="10"/>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92"/>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pPr>
              <w:keepNext w:val="0"/>
              <w:keepLines w:val="0"/>
              <w:pageBreakBefore w:val="0"/>
              <w:kinsoku/>
              <w:wordWrap/>
              <w:overflowPunct/>
              <w:topLinePunct w:val="0"/>
              <w:bidi w:val="0"/>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序号</w:t>
            </w:r>
          </w:p>
        </w:tc>
        <w:tc>
          <w:tcPr>
            <w:tcW w:w="1392" w:type="dxa"/>
            <w:noWrap w:val="0"/>
            <w:vAlign w:val="center"/>
          </w:tcPr>
          <w:p>
            <w:pPr>
              <w:keepNext w:val="0"/>
              <w:keepLines w:val="0"/>
              <w:pageBreakBefore w:val="0"/>
              <w:kinsoku/>
              <w:wordWrap/>
              <w:overflowPunct/>
              <w:topLinePunct w:val="0"/>
              <w:bidi w:val="0"/>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w:t>
            </w:r>
          </w:p>
        </w:tc>
        <w:tc>
          <w:tcPr>
            <w:tcW w:w="7466" w:type="dxa"/>
            <w:noWrap w:val="0"/>
            <w:vAlign w:val="center"/>
          </w:tcPr>
          <w:p>
            <w:pPr>
              <w:pStyle w:val="14"/>
              <w:keepNext w:val="0"/>
              <w:keepLines w:val="0"/>
              <w:pageBreakBefore w:val="0"/>
              <w:kinsoku/>
              <w:wordWrap/>
              <w:overflowPunct/>
              <w:topLinePunct w:val="0"/>
              <w:bidi w:val="0"/>
              <w:spacing w:line="560" w:lineRule="exact"/>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1392" w:type="dxa"/>
            <w:noWrap w:val="0"/>
            <w:vAlign w:val="center"/>
          </w:tcPr>
          <w:p>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b/>
                <w:color w:val="auto"/>
                <w:sz w:val="28"/>
                <w:szCs w:val="28"/>
                <w:lang w:val="en-US" w:eastAsia="zh-CN"/>
              </w:rPr>
            </w:pPr>
            <w:r>
              <w:rPr>
                <w:rFonts w:hint="eastAsia" w:ascii="仿宋_GB2312" w:hAnsi="仿宋_GB2312" w:eastAsia="仿宋_GB2312" w:cs="仿宋_GB2312"/>
                <w:color w:val="auto"/>
                <w:sz w:val="28"/>
                <w:szCs w:val="28"/>
                <w:lang w:val="en-US" w:eastAsia="zh-CN"/>
              </w:rPr>
              <w:t>活动组织策划阐述（40分）</w:t>
            </w:r>
          </w:p>
        </w:tc>
        <w:tc>
          <w:tcPr>
            <w:tcW w:w="7466" w:type="dxa"/>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1.报价单位材料须包含行程安排表。（该项满分10分）</w:t>
            </w:r>
          </w:p>
          <w:p>
            <w:pPr>
              <w:pStyle w:val="14"/>
              <w:keepNext w:val="0"/>
              <w:keepLines w:val="0"/>
              <w:pageBreakBefore w:val="0"/>
              <w:kinsoku/>
              <w:wordWrap/>
              <w:overflowPunct/>
              <w:topLinePunct w:val="0"/>
              <w:bidi w:val="0"/>
              <w:spacing w:line="560" w:lineRule="exac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对于市内外采风地点的选择，市外采风点仅可选择两小时内车程可达的地点，市内仅可选择30分钟车程可达地点。依据计分标准，市外采风点中含有世界文化遗产加3分，区级及以上加2分；市内采风点中含有壮乡民族特色的地点加2分，历史古迹等加1分。（该项满分5分）</w:t>
            </w:r>
          </w:p>
          <w:p>
            <w:pPr>
              <w:pStyle w:val="14"/>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3.报价单位针对本次活动计划前往的采风地点及情况进行思路阐述。询价工作组对比策划阐述方案打出相应分数。（该项满分25分）</w:t>
            </w:r>
          </w:p>
          <w:p>
            <w:pPr>
              <w:pStyle w:val="14"/>
              <w:keepNext w:val="0"/>
              <w:keepLines w:val="0"/>
              <w:pageBreakBefore w:val="0"/>
              <w:kinsoku/>
              <w:wordWrap/>
              <w:overflowPunct/>
              <w:topLinePunct w:val="0"/>
              <w:bidi w:val="0"/>
              <w:spacing w:line="560" w:lineRule="exac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该细项综合得分=1+2+3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1392" w:type="dxa"/>
            <w:noWrap w:val="0"/>
            <w:vAlign w:val="center"/>
          </w:tcPr>
          <w:p>
            <w:pPr>
              <w:keepNext w:val="0"/>
              <w:keepLines w:val="0"/>
              <w:pageBreakBefore w:val="0"/>
              <w:kinsoku/>
              <w:wordWrap/>
              <w:overflowPunct/>
              <w:topLinePunct w:val="0"/>
              <w:bidi w:val="0"/>
              <w:spacing w:line="560" w:lineRule="exact"/>
              <w:rPr>
                <w:rFonts w:hint="default" w:ascii="仿宋_GB2312" w:hAnsi="仿宋_GB2312" w:eastAsia="仿宋_GB2312" w:cs="仿宋_GB2312"/>
                <w:color w:val="auto"/>
                <w:sz w:val="28"/>
                <w:szCs w:val="28"/>
                <w:highlight w:val="yellow"/>
                <w:lang w:val="en-US"/>
              </w:rPr>
            </w:pPr>
            <w:r>
              <w:rPr>
                <w:rFonts w:hint="eastAsia" w:ascii="仿宋_GB2312" w:hAnsi="仿宋_GB2312" w:eastAsia="仿宋_GB2312" w:cs="仿宋_GB2312"/>
                <w:color w:val="auto"/>
                <w:sz w:val="28"/>
                <w:szCs w:val="28"/>
                <w:lang w:val="en-US" w:eastAsia="zh-CN"/>
              </w:rPr>
              <w:t>项目报价（30分）</w:t>
            </w:r>
          </w:p>
        </w:tc>
        <w:tc>
          <w:tcPr>
            <w:tcW w:w="7466" w:type="dxa"/>
            <w:noWrap w:val="0"/>
            <w:vAlign w:val="center"/>
          </w:tcPr>
          <w:p>
            <w:pPr>
              <w:pStyle w:val="14"/>
              <w:keepNext w:val="0"/>
              <w:keepLines w:val="0"/>
              <w:pageBreakBefore w:val="0"/>
              <w:kinsoku/>
              <w:wordWrap/>
              <w:overflowPunct/>
              <w:topLinePunct w:val="0"/>
              <w:bidi w:val="0"/>
              <w:spacing w:line="560" w:lineRule="exac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1.报价单位应包含邀请单位指定的必要服务项目且报价（含税价格）最低可获得30分，按报价从低到高以2分为一个等级递减。</w:t>
            </w:r>
          </w:p>
          <w:p>
            <w:pPr>
              <w:pStyle w:val="14"/>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2.合同</w:t>
            </w:r>
            <w:r>
              <w:rPr>
                <w:rFonts w:hint="eastAsia" w:ascii="仿宋_GB2312" w:hAnsi="仿宋_GB2312" w:eastAsia="仿宋_GB2312" w:cs="仿宋_GB2312"/>
                <w:color w:val="auto"/>
                <w:kern w:val="2"/>
                <w:sz w:val="28"/>
                <w:szCs w:val="28"/>
                <w:lang w:val="zh-CN" w:eastAsia="zh-CN" w:bidi="ar-SA"/>
              </w:rPr>
              <w:t>的结算和支付均以人民币（元）为单位。</w:t>
            </w:r>
            <w:r>
              <w:rPr>
                <w:rFonts w:hint="eastAsia" w:ascii="仿宋_GB2312" w:hAnsi="仿宋_GB2312" w:eastAsia="仿宋_GB2312" w:cs="仿宋_GB2312"/>
                <w:color w:val="auto"/>
                <w:kern w:val="2"/>
                <w:sz w:val="28"/>
                <w:szCs w:val="28"/>
                <w:lang w:val="en-US" w:eastAsia="zh-CN" w:bidi="ar-SA"/>
              </w:rPr>
              <w:t>报价必须填写具体金额（不得填写区间）。报价包括了询价完成本项目所需一切工作内容而发生的所有直接费用、间接费用、其他费用等全部费用，和报价单位要求获得的利润以及应由报价单位承担的</w:t>
            </w:r>
            <w:r>
              <w:rPr>
                <w:rFonts w:hint="eastAsia" w:ascii="仿宋_GB2312" w:hAnsi="仿宋_GB2312" w:eastAsia="仿宋_GB2312" w:cs="仿宋_GB2312"/>
                <w:color w:val="auto"/>
                <w:kern w:val="2"/>
                <w:sz w:val="28"/>
                <w:szCs w:val="28"/>
                <w:lang w:val="zh-CN" w:eastAsia="zh-CN" w:bidi="ar-SA"/>
              </w:rPr>
              <w:t>义务</w:t>
            </w:r>
            <w:r>
              <w:rPr>
                <w:rFonts w:hint="eastAsia" w:ascii="仿宋_GB2312" w:hAnsi="仿宋_GB2312" w:eastAsia="仿宋_GB2312" w:cs="仿宋_GB2312"/>
                <w:color w:val="auto"/>
                <w:kern w:val="2"/>
                <w:sz w:val="28"/>
                <w:szCs w:val="28"/>
                <w:lang w:val="en-US" w:eastAsia="zh-CN" w:bidi="ar-SA"/>
              </w:rPr>
              <w:t>、责任和风险所发生的一切费用。</w:t>
            </w:r>
          </w:p>
          <w:p>
            <w:pPr>
              <w:pStyle w:val="14"/>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r>
              <w:rPr>
                <w:rFonts w:hint="eastAsia" w:ascii="仿宋_GB2312" w:hAnsi="仿宋_GB2312" w:eastAsia="仿宋_GB2312" w:cs="仿宋_GB2312"/>
                <w:color w:val="auto"/>
                <w:kern w:val="2"/>
                <w:sz w:val="28"/>
                <w:szCs w:val="28"/>
                <w:lang w:val="zh-CN" w:eastAsia="zh-CN" w:bidi="ar-SA"/>
              </w:rPr>
              <w:t>如</w:t>
            </w:r>
            <w:r>
              <w:rPr>
                <w:rFonts w:hint="eastAsia" w:ascii="仿宋_GB2312" w:hAnsi="仿宋_GB2312" w:eastAsia="仿宋_GB2312" w:cs="仿宋_GB2312"/>
                <w:color w:val="auto"/>
                <w:kern w:val="2"/>
                <w:sz w:val="28"/>
                <w:szCs w:val="28"/>
                <w:lang w:val="en-US" w:eastAsia="zh-CN" w:bidi="ar-SA"/>
              </w:rPr>
              <w:t>询价工作组</w:t>
            </w:r>
            <w:r>
              <w:rPr>
                <w:rFonts w:hint="eastAsia" w:ascii="仿宋_GB2312" w:hAnsi="仿宋_GB2312" w:eastAsia="仿宋_GB2312" w:cs="仿宋_GB2312"/>
                <w:color w:val="auto"/>
                <w:kern w:val="2"/>
                <w:sz w:val="28"/>
                <w:szCs w:val="28"/>
                <w:lang w:val="zh-CN" w:eastAsia="zh-CN" w:bidi="ar-SA"/>
              </w:rPr>
              <w:t>认为，某</w:t>
            </w:r>
            <w:r>
              <w:rPr>
                <w:rFonts w:hint="eastAsia" w:ascii="仿宋_GB2312" w:hAnsi="仿宋_GB2312" w:eastAsia="仿宋_GB2312" w:cs="仿宋_GB2312"/>
                <w:color w:val="auto"/>
                <w:kern w:val="2"/>
                <w:sz w:val="28"/>
                <w:szCs w:val="28"/>
                <w:lang w:val="en-US" w:eastAsia="zh-CN" w:bidi="ar-SA"/>
              </w:rPr>
              <w:t>报价单位</w:t>
            </w:r>
            <w:r>
              <w:rPr>
                <w:rFonts w:hint="eastAsia" w:ascii="仿宋_GB2312" w:hAnsi="仿宋_GB2312" w:eastAsia="仿宋_GB2312" w:cs="仿宋_GB2312"/>
                <w:color w:val="auto"/>
                <w:kern w:val="2"/>
                <w:sz w:val="28"/>
                <w:szCs w:val="28"/>
                <w:lang w:val="zh-CN" w:eastAsia="zh-CN" w:bidi="ar-SA"/>
              </w:rPr>
              <w:t>的有效</w:t>
            </w:r>
            <w:r>
              <w:rPr>
                <w:rFonts w:hint="eastAsia" w:ascii="仿宋_GB2312" w:hAnsi="仿宋_GB2312" w:eastAsia="仿宋_GB2312" w:cs="仿宋_GB2312"/>
                <w:color w:val="auto"/>
                <w:kern w:val="2"/>
                <w:sz w:val="28"/>
                <w:szCs w:val="28"/>
                <w:lang w:val="en-US" w:eastAsia="zh-CN" w:bidi="ar-SA"/>
              </w:rPr>
              <w:t>项目</w:t>
            </w:r>
            <w:r>
              <w:rPr>
                <w:rFonts w:hint="eastAsia" w:ascii="仿宋_GB2312" w:hAnsi="仿宋_GB2312" w:eastAsia="仿宋_GB2312" w:cs="仿宋_GB2312"/>
                <w:color w:val="auto"/>
                <w:kern w:val="2"/>
                <w:sz w:val="28"/>
                <w:szCs w:val="28"/>
                <w:lang w:val="zh-CN" w:eastAsia="zh-CN" w:bidi="ar-SA"/>
              </w:rPr>
              <w:t>报价或者某些分项报价明显不合理或者低于成本，有可能影响服务质量和不能诚信履约，经</w:t>
            </w:r>
            <w:r>
              <w:rPr>
                <w:rFonts w:hint="eastAsia" w:ascii="仿宋_GB2312" w:hAnsi="仿宋_GB2312" w:eastAsia="仿宋_GB2312" w:cs="仿宋_GB2312"/>
                <w:color w:val="auto"/>
                <w:kern w:val="2"/>
                <w:sz w:val="28"/>
                <w:szCs w:val="28"/>
                <w:lang w:val="en-US" w:eastAsia="zh-CN" w:bidi="ar-SA"/>
              </w:rPr>
              <w:t>报价单位</w:t>
            </w:r>
            <w:r>
              <w:rPr>
                <w:rFonts w:hint="eastAsia" w:ascii="仿宋_GB2312" w:hAnsi="仿宋_GB2312" w:eastAsia="仿宋_GB2312" w:cs="仿宋_GB2312"/>
                <w:color w:val="auto"/>
                <w:kern w:val="2"/>
                <w:sz w:val="28"/>
                <w:szCs w:val="28"/>
                <w:lang w:val="zh-CN" w:eastAsia="zh-CN" w:bidi="ar-SA"/>
              </w:rPr>
              <w:t>解释后仍不具备合理性的，可由在场所有</w:t>
            </w:r>
            <w:r>
              <w:rPr>
                <w:rFonts w:hint="eastAsia" w:ascii="仿宋_GB2312" w:hAnsi="仿宋_GB2312" w:eastAsia="仿宋_GB2312" w:cs="仿宋_GB2312"/>
                <w:color w:val="auto"/>
                <w:kern w:val="2"/>
                <w:sz w:val="28"/>
                <w:szCs w:val="28"/>
                <w:lang w:val="en-US" w:eastAsia="zh-CN" w:bidi="ar-SA"/>
              </w:rPr>
              <w:t>询价工作组</w:t>
            </w:r>
            <w:r>
              <w:rPr>
                <w:rFonts w:hint="eastAsia" w:ascii="仿宋_GB2312" w:hAnsi="仿宋_GB2312" w:eastAsia="仿宋_GB2312" w:cs="仿宋_GB2312"/>
                <w:color w:val="auto"/>
                <w:kern w:val="2"/>
                <w:sz w:val="28"/>
                <w:szCs w:val="28"/>
                <w:lang w:val="zh-CN" w:eastAsia="zh-CN" w:bidi="ar-SA"/>
              </w:rPr>
              <w:t>商议，并有权不推荐该</w:t>
            </w:r>
            <w:r>
              <w:rPr>
                <w:rFonts w:hint="eastAsia" w:ascii="仿宋_GB2312" w:hAnsi="仿宋_GB2312" w:eastAsia="仿宋_GB2312" w:cs="仿宋_GB2312"/>
                <w:color w:val="auto"/>
                <w:kern w:val="2"/>
                <w:sz w:val="28"/>
                <w:szCs w:val="28"/>
                <w:lang w:val="en-US" w:eastAsia="zh-CN" w:bidi="ar-SA"/>
              </w:rPr>
              <w:t>报价单位</w:t>
            </w:r>
            <w:r>
              <w:rPr>
                <w:rFonts w:hint="eastAsia" w:ascii="仿宋_GB2312" w:hAnsi="仿宋_GB2312" w:eastAsia="仿宋_GB2312" w:cs="仿宋_GB2312"/>
                <w:color w:val="auto"/>
                <w:kern w:val="2"/>
                <w:sz w:val="28"/>
                <w:szCs w:val="28"/>
                <w:lang w:val="zh-CN" w:eastAsia="zh-CN" w:bidi="ar-SA"/>
              </w:rPr>
              <w:t>为</w:t>
            </w:r>
            <w:r>
              <w:rPr>
                <w:rFonts w:hint="eastAsia" w:ascii="仿宋_GB2312" w:hAnsi="仿宋_GB2312" w:eastAsia="仿宋_GB2312" w:cs="仿宋_GB2312"/>
                <w:color w:val="auto"/>
                <w:kern w:val="2"/>
                <w:sz w:val="28"/>
                <w:szCs w:val="28"/>
                <w:lang w:val="en-US" w:eastAsia="zh-CN" w:bidi="ar-SA"/>
              </w:rPr>
              <w:t>成交</w:t>
            </w:r>
            <w:r>
              <w:rPr>
                <w:rFonts w:hint="eastAsia" w:ascii="仿宋_GB2312" w:hAnsi="仿宋_GB2312" w:eastAsia="仿宋_GB2312" w:cs="仿宋_GB2312"/>
                <w:color w:val="auto"/>
                <w:kern w:val="2"/>
                <w:sz w:val="28"/>
                <w:szCs w:val="28"/>
                <w:lang w:val="zh-CN" w:eastAsia="zh-CN" w:bidi="ar-SA"/>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113" w:type="dxa"/>
            <w:noWrap w:val="0"/>
            <w:vAlign w:val="center"/>
          </w:tcPr>
          <w:p>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392"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lang w:val="en-US" w:eastAsia="zh-CN"/>
              </w:rPr>
              <w:t>服务单位情况介绍（25分）</w:t>
            </w:r>
          </w:p>
        </w:tc>
        <w:tc>
          <w:tcPr>
            <w:tcW w:w="7466" w:type="dxa"/>
            <w:noWrap w:val="0"/>
            <w:vAlign w:val="center"/>
          </w:tcPr>
          <w:p>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1.所有报价单位的基础分值均为5分，依据提供的项目材料进行加分。</w:t>
            </w:r>
          </w:p>
          <w:p>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2.报价单位应就贵公司的业务能力做基本展示介绍，包括但不限于公司规模、人员配比、服务人群等。询价工作组对比材料后最高打出5分并以2分为一个等级递减。</w:t>
            </w:r>
          </w:p>
          <w:p>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3.应提供以往承接的有关会务服务、会议活动、研学活动的项目案例材料，内容包含但不限于项目介绍、活动规模、覆盖人群等。报价单位至少例举出1个项目案例，依次多增加1个项目可加1分。（该项满分5分）</w:t>
            </w:r>
          </w:p>
          <w:p>
            <w:pPr>
              <w:keepNext w:val="0"/>
              <w:keepLines w:val="0"/>
              <w:pageBreakBefore w:val="0"/>
              <w:widowControl/>
              <w:kinsoku/>
              <w:wordWrap/>
              <w:overflowPunct/>
              <w:topLinePunct w:val="0"/>
              <w:autoSpaceDN/>
              <w:bidi w:val="0"/>
              <w:adjustRightInd/>
              <w:snapToGrid/>
              <w:spacing w:line="56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w:t>
            </w:r>
            <w:r>
              <w:rPr>
                <w:rFonts w:hint="eastAsia" w:ascii="仿宋_GB2312" w:hAnsi="仿宋_GB2312" w:eastAsia="仿宋_GB2312" w:cs="仿宋_GB2312"/>
                <w:color w:val="auto"/>
                <w:kern w:val="2"/>
                <w:sz w:val="28"/>
                <w:szCs w:val="28"/>
                <w:lang w:val="zh-CN" w:eastAsia="zh-CN" w:bidi="ar-SA"/>
              </w:rPr>
              <w:t>对</w:t>
            </w:r>
            <w:r>
              <w:rPr>
                <w:rFonts w:hint="eastAsia" w:ascii="仿宋_GB2312" w:hAnsi="仿宋_GB2312" w:eastAsia="仿宋_GB2312" w:cs="仿宋_GB2312"/>
                <w:color w:val="auto"/>
                <w:kern w:val="2"/>
                <w:sz w:val="28"/>
                <w:szCs w:val="28"/>
                <w:lang w:val="en-US" w:eastAsia="zh-CN" w:bidi="ar-SA"/>
              </w:rPr>
              <w:t>承接过国家级、自治区级、市级机关单位、大型集团企业项目案例的报价单位，可依据计分标准，国家级项目加3分/个，自治区级项目加2分/个，市级、大型集团企业项目加1分/个。（该项满分10分）</w:t>
            </w:r>
          </w:p>
          <w:p>
            <w:pPr>
              <w:keepNext w:val="0"/>
              <w:keepLines w:val="0"/>
              <w:pageBreakBefore w:val="0"/>
              <w:widowControl/>
              <w:kinsoku/>
              <w:wordWrap/>
              <w:overflowPunct/>
              <w:topLinePunct w:val="0"/>
              <w:autoSpaceDN/>
              <w:bidi w:val="0"/>
              <w:adjustRightInd/>
              <w:snapToGrid/>
              <w:spacing w:line="560" w:lineRule="exact"/>
              <w:jc w:val="left"/>
              <w:rPr>
                <w:rFonts w:hint="default"/>
                <w:lang w:val="en-US" w:eastAsia="zh-CN"/>
              </w:rPr>
            </w:pPr>
            <w:r>
              <w:rPr>
                <w:rFonts w:hint="eastAsia" w:ascii="仿宋_GB2312" w:hAnsi="仿宋_GB2312" w:eastAsia="仿宋_GB2312" w:cs="仿宋_GB2312"/>
                <w:color w:val="auto"/>
                <w:kern w:val="2"/>
                <w:sz w:val="28"/>
                <w:szCs w:val="28"/>
                <w:lang w:val="en-US" w:eastAsia="zh-CN" w:bidi="ar-SA"/>
              </w:rPr>
              <w:t>该细项综合得分=1+2+3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noWrap w:val="0"/>
            <w:vAlign w:val="center"/>
          </w:tcPr>
          <w:p>
            <w:pPr>
              <w:keepNext w:val="0"/>
              <w:keepLines w:val="0"/>
              <w:pageBreakBefore w:val="0"/>
              <w:kinsoku/>
              <w:wordWrap/>
              <w:overflowPunct/>
              <w:topLinePunct w:val="0"/>
              <w:bidi w:val="0"/>
              <w:spacing w:line="560" w:lineRule="exact"/>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1392" w:type="dxa"/>
            <w:noWrap w:val="0"/>
            <w:vAlign w:val="center"/>
          </w:tcPr>
          <w:p>
            <w:pPr>
              <w:keepNext w:val="0"/>
              <w:keepLines w:val="0"/>
              <w:pageBreakBefore w:val="0"/>
              <w:kinsoku/>
              <w:wordWrap/>
              <w:overflowPunct/>
              <w:topLinePunct w:val="0"/>
              <w:autoSpaceDE w:val="0"/>
              <w:autoSpaceDN w:val="0"/>
              <w:bidi w:val="0"/>
              <w:adjustRightInd w:val="0"/>
              <w:snapToGrid w:val="0"/>
              <w:spacing w:line="56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附加服务（5分）</w:t>
            </w:r>
          </w:p>
        </w:tc>
        <w:tc>
          <w:tcPr>
            <w:tcW w:w="7466" w:type="dxa"/>
            <w:noWrap w:val="0"/>
            <w:vAlign w:val="center"/>
          </w:tcPr>
          <w:p>
            <w:pPr>
              <w:keepNext w:val="0"/>
              <w:keepLines w:val="0"/>
              <w:pageBreakBefore w:val="0"/>
              <w:numPr>
                <w:ilvl w:val="0"/>
                <w:numId w:val="0"/>
              </w:numPr>
              <w:kinsoku/>
              <w:wordWrap/>
              <w:overflowPunct/>
              <w:topLinePunct w:val="0"/>
              <w:autoSpaceDE w:val="0"/>
              <w:autoSpaceDN w:val="0"/>
              <w:bidi w:val="0"/>
              <w:adjustRightInd w:val="0"/>
              <w:spacing w:line="56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报价单位应包含邀请单位指定的必要服务项目，每提供一项附加服务可加1分。（该项满分5分）</w:t>
            </w:r>
          </w:p>
        </w:tc>
      </w:tr>
    </w:tbl>
    <w:p>
      <w:pPr>
        <w:pStyle w:val="14"/>
        <w:rPr>
          <w:rFonts w:hint="eastAsia" w:ascii="仿宋_GB2312" w:hAnsi="仿宋_GB2312" w:eastAsia="仿宋_GB2312" w:cs="仿宋_GB2312"/>
          <w:sz w:val="32"/>
          <w:szCs w:val="32"/>
          <w:lang w:val="en-US" w:eastAsia="zh-CN"/>
        </w:rPr>
      </w:pPr>
    </w:p>
    <w:p>
      <w:pPr>
        <w:rPr>
          <w:rFonts w:hint="default" w:ascii="方正小标宋简体" w:hAnsi="方正小标宋简体" w:eastAsia="方正小标宋简体" w:cs="方正小标宋简体"/>
          <w:sz w:val="44"/>
          <w:szCs w:val="44"/>
          <w:lang w:val="en-US" w:eastAsia="zh-CN"/>
        </w:rPr>
        <w:sectPr>
          <w:footerReference r:id="rId4" w:type="default"/>
          <w:pgSz w:w="11906" w:h="16838"/>
          <w:pgMar w:top="1702" w:right="1133" w:bottom="993" w:left="1418"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14"/>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委托授权书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lang w:val="en-US" w:eastAsia="zh-CN"/>
        </w:rPr>
        <w:t>南宁市工人文化宫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本授权书声明：</w:t>
      </w:r>
      <w:r>
        <w:rPr>
          <w:rFonts w:hint="eastAsia" w:ascii="仿宋_GB2312" w:hAnsi="仿宋_GB2312" w:eastAsia="仿宋_GB2312" w:cs="仿宋_GB2312"/>
          <w:kern w:val="0"/>
          <w:sz w:val="32"/>
          <w:szCs w:val="32"/>
          <w:u w:val="single"/>
        </w:rPr>
        <w:t>（法定代表人姓名）</w:t>
      </w:r>
      <w:r>
        <w:rPr>
          <w:rFonts w:hint="eastAsia" w:ascii="仿宋_GB2312" w:hAnsi="仿宋_GB2312" w:eastAsia="仿宋_GB2312" w:cs="仿宋_GB2312"/>
          <w:kern w:val="0"/>
          <w:sz w:val="32"/>
          <w:szCs w:val="32"/>
        </w:rPr>
        <w:t>是注册于</w:t>
      </w:r>
      <w:r>
        <w:rPr>
          <w:rFonts w:hint="eastAsia" w:ascii="仿宋_GB2312" w:hAnsi="仿宋_GB2312" w:eastAsia="仿宋_GB2312" w:cs="仿宋_GB2312"/>
          <w:kern w:val="0"/>
          <w:sz w:val="32"/>
          <w:szCs w:val="32"/>
          <w:u w:val="single"/>
        </w:rPr>
        <w:t>（省、市、县）</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u w:val="single"/>
        </w:rPr>
        <w:t>（报价人</w:t>
      </w:r>
      <w:r>
        <w:rPr>
          <w:rFonts w:hint="eastAsia" w:ascii="仿宋_GB2312" w:hAnsi="仿宋_GB2312" w:eastAsia="仿宋_GB2312" w:cs="仿宋_GB2312"/>
          <w:kern w:val="0"/>
          <w:sz w:val="32"/>
          <w:szCs w:val="32"/>
          <w:u w:val="single"/>
          <w:lang w:val="en-US" w:eastAsia="zh-CN"/>
        </w:rPr>
        <w:t>公司</w:t>
      </w:r>
      <w:r>
        <w:rPr>
          <w:rFonts w:hint="eastAsia" w:ascii="仿宋_GB2312" w:hAnsi="仿宋_GB2312" w:eastAsia="仿宋_GB2312" w:cs="仿宋_GB2312"/>
          <w:kern w:val="0"/>
          <w:sz w:val="32"/>
          <w:szCs w:val="32"/>
          <w:u w:val="single"/>
        </w:rPr>
        <w:t>名称）</w:t>
      </w:r>
      <w:r>
        <w:rPr>
          <w:rFonts w:hint="eastAsia" w:ascii="仿宋_GB2312" w:hAnsi="仿宋_GB2312" w:eastAsia="仿宋_GB2312" w:cs="仿宋_GB2312"/>
          <w:kern w:val="0"/>
          <w:sz w:val="32"/>
          <w:szCs w:val="32"/>
        </w:rPr>
        <w:t>的法定代表人，现任</w:t>
      </w:r>
      <w:r>
        <w:rPr>
          <w:rFonts w:hint="eastAsia" w:ascii="仿宋_GB2312" w:hAnsi="仿宋_GB2312" w:eastAsia="仿宋_GB2312" w:cs="仿宋_GB2312"/>
          <w:kern w:val="0"/>
          <w:sz w:val="32"/>
          <w:szCs w:val="32"/>
          <w:u w:val="single"/>
        </w:rPr>
        <w:t>（法定代表人职务）</w:t>
      </w:r>
      <w:r>
        <w:rPr>
          <w:rFonts w:hint="eastAsia" w:ascii="仿宋_GB2312" w:hAnsi="仿宋_GB2312" w:eastAsia="仿宋_GB2312" w:cs="仿宋_GB2312"/>
          <w:kern w:val="0"/>
          <w:sz w:val="32"/>
          <w:szCs w:val="32"/>
        </w:rPr>
        <w:t>，在此授权委托</w:t>
      </w:r>
      <w:r>
        <w:rPr>
          <w:rFonts w:hint="eastAsia" w:ascii="仿宋_GB2312" w:hAnsi="仿宋_GB2312" w:eastAsia="仿宋_GB2312" w:cs="仿宋_GB2312"/>
          <w:kern w:val="0"/>
          <w:sz w:val="32"/>
          <w:szCs w:val="32"/>
          <w:u w:val="single"/>
        </w:rPr>
        <w:t>（单位、职务）</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u w:val="single"/>
        </w:rPr>
        <w:t>（姓名）（身份证号码）</w:t>
      </w:r>
      <w:r>
        <w:rPr>
          <w:rFonts w:hint="eastAsia" w:ascii="仿宋_GB2312" w:hAnsi="仿宋_GB2312" w:eastAsia="仿宋_GB2312" w:cs="仿宋_GB2312"/>
          <w:kern w:val="0"/>
          <w:sz w:val="32"/>
          <w:szCs w:val="32"/>
        </w:rPr>
        <w:t>为我方全权代理人，</w:t>
      </w:r>
      <w:r>
        <w:rPr>
          <w:rFonts w:hint="eastAsia" w:ascii="仿宋_GB2312" w:hAnsi="仿宋_GB2312" w:eastAsia="仿宋_GB2312" w:cs="仿宋_GB2312"/>
          <w:kern w:val="0"/>
          <w:sz w:val="32"/>
          <w:szCs w:val="32"/>
          <w:u w:val="single"/>
        </w:rPr>
        <w:t>在</w:t>
      </w:r>
      <w:r>
        <w:rPr>
          <w:rFonts w:hint="eastAsia" w:ascii="仿宋_GB2312" w:hAnsi="仿宋_GB2312" w:eastAsia="仿宋_GB2312" w:cs="仿宋_GB2312"/>
          <w:kern w:val="0"/>
          <w:sz w:val="32"/>
          <w:szCs w:val="32"/>
          <w:u w:val="single"/>
          <w:lang w:val="en-US" w:eastAsia="zh-CN"/>
        </w:rPr>
        <w:t>民族文化展览</w:t>
      </w:r>
      <w:r>
        <w:rPr>
          <w:rFonts w:hint="eastAsia" w:ascii="仿宋_GB2312" w:hAnsi="仿宋_GB2312" w:eastAsia="仿宋_GB2312" w:cs="仿宋_GB2312"/>
          <w:kern w:val="0"/>
          <w:sz w:val="32"/>
          <w:szCs w:val="32"/>
          <w:u w:val="single"/>
        </w:rPr>
        <w:t>项</w:t>
      </w:r>
      <w:r>
        <w:rPr>
          <w:rFonts w:hint="eastAsia" w:ascii="仿宋_GB2312" w:hAnsi="仿宋_GB2312" w:eastAsia="仿宋_GB2312" w:cs="仿宋_GB2312"/>
          <w:kern w:val="0"/>
          <w:sz w:val="32"/>
          <w:szCs w:val="32"/>
        </w:rPr>
        <w:t>目的</w:t>
      </w:r>
      <w:r>
        <w:rPr>
          <w:rFonts w:hint="eastAsia" w:ascii="仿宋_GB2312" w:hAnsi="仿宋_GB2312" w:eastAsia="仿宋_GB2312" w:cs="仿宋_GB2312"/>
          <w:kern w:val="0"/>
          <w:sz w:val="32"/>
          <w:szCs w:val="32"/>
          <w:lang w:val="en-US" w:eastAsia="zh-CN"/>
        </w:rPr>
        <w:t>报价</w:t>
      </w:r>
      <w:r>
        <w:rPr>
          <w:rFonts w:hint="eastAsia" w:ascii="仿宋_GB2312" w:hAnsi="仿宋_GB2312" w:eastAsia="仿宋_GB2312" w:cs="仿宋_GB2312"/>
          <w:kern w:val="0"/>
          <w:sz w:val="32"/>
          <w:szCs w:val="32"/>
        </w:rPr>
        <w:t>活动及其合同执行过程中，以我方的名义处理一切与之有关的事务。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代理人根据授权，以我方名义签署的一切文件和处理与之有关的一切事务，我司均予以承认并承担一切责任。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代理人无权转委托。</w:t>
      </w:r>
    </w:p>
    <w:p>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特此委托。</w:t>
      </w:r>
    </w:p>
    <w:p>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日签字生效，特此声明。</w:t>
      </w:r>
    </w:p>
    <w:p>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p>
    <w:p>
      <w:pPr>
        <w:pStyle w:val="14"/>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p>
    <w:p>
      <w:pPr>
        <w:pStyle w:val="14"/>
        <w:keepNext w:val="0"/>
        <w:keepLines w:val="0"/>
        <w:pageBreakBefore w:val="0"/>
        <w:widowControl w:val="0"/>
        <w:kinsoku/>
        <w:wordWrap/>
        <w:overflowPunct/>
        <w:topLinePunct w:val="0"/>
        <w:bidi w:val="0"/>
        <w:snapToGrid/>
        <w:spacing w:line="560" w:lineRule="exact"/>
        <w:ind w:firstLine="3520" w:firstLineChars="11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报价单位（盖章）：</w:t>
      </w:r>
    </w:p>
    <w:p>
      <w:pPr>
        <w:pStyle w:val="14"/>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法定代表人（签字或盖章）：</w:t>
      </w:r>
    </w:p>
    <w:p>
      <w:pPr>
        <w:pStyle w:val="14"/>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委托代理人（签字或盖章）：</w:t>
      </w:r>
    </w:p>
    <w:p>
      <w:pPr>
        <w:pStyle w:val="14"/>
        <w:keepNext w:val="0"/>
        <w:keepLines w:val="0"/>
        <w:pageBreakBefore w:val="0"/>
        <w:widowControl w:val="0"/>
        <w:kinsoku/>
        <w:wordWrap/>
        <w:overflowPunct/>
        <w:topLinePunct w:val="0"/>
        <w:bidi w:val="0"/>
        <w:snapToGrid/>
        <w:spacing w:line="560" w:lineRule="exact"/>
        <w:ind w:firstLine="2240" w:firstLineChars="7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日</w:t>
      </w:r>
    </w:p>
    <w:p/>
    <w:sectPr>
      <w:pgSz w:w="11906" w:h="16838"/>
      <w:pgMar w:top="1702" w:right="1133" w:bottom="993"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50028"/>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53F2D"/>
    <w:rsid w:val="00114E2A"/>
    <w:rsid w:val="008729AB"/>
    <w:rsid w:val="01256EF0"/>
    <w:rsid w:val="01502771"/>
    <w:rsid w:val="01EC3436"/>
    <w:rsid w:val="030F2294"/>
    <w:rsid w:val="03203E13"/>
    <w:rsid w:val="038B3DDC"/>
    <w:rsid w:val="03BE3331"/>
    <w:rsid w:val="041823BC"/>
    <w:rsid w:val="0475505E"/>
    <w:rsid w:val="05164BE7"/>
    <w:rsid w:val="0537511C"/>
    <w:rsid w:val="055005D7"/>
    <w:rsid w:val="05A012C8"/>
    <w:rsid w:val="05BD6641"/>
    <w:rsid w:val="05E9165D"/>
    <w:rsid w:val="05F27A4D"/>
    <w:rsid w:val="060A2EF6"/>
    <w:rsid w:val="067D53EB"/>
    <w:rsid w:val="06A76277"/>
    <w:rsid w:val="06E15158"/>
    <w:rsid w:val="06EF67B9"/>
    <w:rsid w:val="0764032D"/>
    <w:rsid w:val="077C0FB1"/>
    <w:rsid w:val="084C21AB"/>
    <w:rsid w:val="086707D7"/>
    <w:rsid w:val="087A5704"/>
    <w:rsid w:val="089A7D2C"/>
    <w:rsid w:val="08E109FC"/>
    <w:rsid w:val="09D873B4"/>
    <w:rsid w:val="09E27D87"/>
    <w:rsid w:val="0A140EE3"/>
    <w:rsid w:val="0A3B59B5"/>
    <w:rsid w:val="0A611896"/>
    <w:rsid w:val="0A623A94"/>
    <w:rsid w:val="0A8B04DC"/>
    <w:rsid w:val="0AC6060F"/>
    <w:rsid w:val="0C293400"/>
    <w:rsid w:val="0D22141A"/>
    <w:rsid w:val="0D3F6A2C"/>
    <w:rsid w:val="0DFF5585"/>
    <w:rsid w:val="0E2A3E4A"/>
    <w:rsid w:val="0E4427F6"/>
    <w:rsid w:val="0E516288"/>
    <w:rsid w:val="0E9C6708"/>
    <w:rsid w:val="0EE15B77"/>
    <w:rsid w:val="0F740951"/>
    <w:rsid w:val="0FD84E0B"/>
    <w:rsid w:val="110F2909"/>
    <w:rsid w:val="11677EC4"/>
    <w:rsid w:val="1219663F"/>
    <w:rsid w:val="12953A0A"/>
    <w:rsid w:val="1389559C"/>
    <w:rsid w:val="14193B86"/>
    <w:rsid w:val="14414D4A"/>
    <w:rsid w:val="14522A66"/>
    <w:rsid w:val="145E6879"/>
    <w:rsid w:val="14FE4870"/>
    <w:rsid w:val="151E12E6"/>
    <w:rsid w:val="15774DC7"/>
    <w:rsid w:val="159D1783"/>
    <w:rsid w:val="15A02708"/>
    <w:rsid w:val="161D0DD8"/>
    <w:rsid w:val="165E049B"/>
    <w:rsid w:val="16867B23"/>
    <w:rsid w:val="169C38A4"/>
    <w:rsid w:val="180453F5"/>
    <w:rsid w:val="189823E5"/>
    <w:rsid w:val="189936EA"/>
    <w:rsid w:val="18BB389F"/>
    <w:rsid w:val="18DA7080"/>
    <w:rsid w:val="18E55D68"/>
    <w:rsid w:val="18FB7F0C"/>
    <w:rsid w:val="1910462E"/>
    <w:rsid w:val="192C06DB"/>
    <w:rsid w:val="193A79F0"/>
    <w:rsid w:val="193E101D"/>
    <w:rsid w:val="19694CBC"/>
    <w:rsid w:val="198C19F9"/>
    <w:rsid w:val="1A1B2562"/>
    <w:rsid w:val="1A2C28FF"/>
    <w:rsid w:val="1B42247E"/>
    <w:rsid w:val="1B8A362E"/>
    <w:rsid w:val="1CF06807"/>
    <w:rsid w:val="1D345FF7"/>
    <w:rsid w:val="1DD138F7"/>
    <w:rsid w:val="1DF201C6"/>
    <w:rsid w:val="1E734785"/>
    <w:rsid w:val="1EC37D48"/>
    <w:rsid w:val="1FA90F7F"/>
    <w:rsid w:val="1FD7404C"/>
    <w:rsid w:val="205C42A5"/>
    <w:rsid w:val="20E917CB"/>
    <w:rsid w:val="216D40E2"/>
    <w:rsid w:val="21772473"/>
    <w:rsid w:val="217911FA"/>
    <w:rsid w:val="217F7880"/>
    <w:rsid w:val="21F665C5"/>
    <w:rsid w:val="2223038E"/>
    <w:rsid w:val="22257114"/>
    <w:rsid w:val="22742716"/>
    <w:rsid w:val="22AB01D6"/>
    <w:rsid w:val="22C03B87"/>
    <w:rsid w:val="22C55999"/>
    <w:rsid w:val="22DB2BBC"/>
    <w:rsid w:val="238D53E2"/>
    <w:rsid w:val="244E1C1C"/>
    <w:rsid w:val="259D0DA5"/>
    <w:rsid w:val="25CA020F"/>
    <w:rsid w:val="25E97E05"/>
    <w:rsid w:val="261B3B23"/>
    <w:rsid w:val="264520D7"/>
    <w:rsid w:val="264C74E4"/>
    <w:rsid w:val="26855E37"/>
    <w:rsid w:val="27F30B19"/>
    <w:rsid w:val="283F7913"/>
    <w:rsid w:val="289724F8"/>
    <w:rsid w:val="28B5605D"/>
    <w:rsid w:val="29BF6B0B"/>
    <w:rsid w:val="29C1374D"/>
    <w:rsid w:val="2A7740BB"/>
    <w:rsid w:val="2AFA0E11"/>
    <w:rsid w:val="2B155F11"/>
    <w:rsid w:val="2B1D22CA"/>
    <w:rsid w:val="2B723F53"/>
    <w:rsid w:val="2BCE686B"/>
    <w:rsid w:val="2BFC3EB7"/>
    <w:rsid w:val="2C5245FB"/>
    <w:rsid w:val="2C5C51D5"/>
    <w:rsid w:val="2C6303E3"/>
    <w:rsid w:val="2C75086C"/>
    <w:rsid w:val="2C8E4ACB"/>
    <w:rsid w:val="2CA7654E"/>
    <w:rsid w:val="2CDF24AB"/>
    <w:rsid w:val="2CF2314A"/>
    <w:rsid w:val="2D14247A"/>
    <w:rsid w:val="2D373C3F"/>
    <w:rsid w:val="2DCC08AF"/>
    <w:rsid w:val="2DCD1BB4"/>
    <w:rsid w:val="2E6F393B"/>
    <w:rsid w:val="2EFD22A6"/>
    <w:rsid w:val="2FDD7395"/>
    <w:rsid w:val="2FFA0EC4"/>
    <w:rsid w:val="30305B1B"/>
    <w:rsid w:val="30711E07"/>
    <w:rsid w:val="3124164E"/>
    <w:rsid w:val="326C4928"/>
    <w:rsid w:val="32A43020"/>
    <w:rsid w:val="32BF4ECF"/>
    <w:rsid w:val="334C5DB8"/>
    <w:rsid w:val="33B466E1"/>
    <w:rsid w:val="342A4121"/>
    <w:rsid w:val="34713BFD"/>
    <w:rsid w:val="349550E7"/>
    <w:rsid w:val="352978C7"/>
    <w:rsid w:val="366F435B"/>
    <w:rsid w:val="367E6B74"/>
    <w:rsid w:val="37535C53"/>
    <w:rsid w:val="38510385"/>
    <w:rsid w:val="38650F93"/>
    <w:rsid w:val="38695A2C"/>
    <w:rsid w:val="389A0168"/>
    <w:rsid w:val="38C2132C"/>
    <w:rsid w:val="38E505E8"/>
    <w:rsid w:val="38E54D64"/>
    <w:rsid w:val="396B62C2"/>
    <w:rsid w:val="3A684EE0"/>
    <w:rsid w:val="3ABA1467"/>
    <w:rsid w:val="3ADE57C2"/>
    <w:rsid w:val="3B555559"/>
    <w:rsid w:val="3BC76121"/>
    <w:rsid w:val="3BCF572C"/>
    <w:rsid w:val="3C8C41FB"/>
    <w:rsid w:val="3CC06339"/>
    <w:rsid w:val="3D477897"/>
    <w:rsid w:val="3D8263F7"/>
    <w:rsid w:val="3DA940B9"/>
    <w:rsid w:val="3E592BD7"/>
    <w:rsid w:val="3E83261C"/>
    <w:rsid w:val="3F395AC9"/>
    <w:rsid w:val="4013542C"/>
    <w:rsid w:val="402121C3"/>
    <w:rsid w:val="403149DC"/>
    <w:rsid w:val="406B78D5"/>
    <w:rsid w:val="406C133E"/>
    <w:rsid w:val="408469E4"/>
    <w:rsid w:val="40CF35E1"/>
    <w:rsid w:val="41034D34"/>
    <w:rsid w:val="420D42ED"/>
    <w:rsid w:val="434929F0"/>
    <w:rsid w:val="43496273"/>
    <w:rsid w:val="43585209"/>
    <w:rsid w:val="435F4B93"/>
    <w:rsid w:val="43FA627D"/>
    <w:rsid w:val="4488117E"/>
    <w:rsid w:val="448A687F"/>
    <w:rsid w:val="44F920C5"/>
    <w:rsid w:val="456B71F2"/>
    <w:rsid w:val="45E14C32"/>
    <w:rsid w:val="463A65C6"/>
    <w:rsid w:val="467F3452"/>
    <w:rsid w:val="477E54A5"/>
    <w:rsid w:val="480314A0"/>
    <w:rsid w:val="483077EB"/>
    <w:rsid w:val="48A66B71"/>
    <w:rsid w:val="494707C7"/>
    <w:rsid w:val="498118A6"/>
    <w:rsid w:val="49F33B9B"/>
    <w:rsid w:val="4A610D8B"/>
    <w:rsid w:val="4A7179C5"/>
    <w:rsid w:val="4A7E04C4"/>
    <w:rsid w:val="4A9216E3"/>
    <w:rsid w:val="4AE95975"/>
    <w:rsid w:val="4B454A0A"/>
    <w:rsid w:val="4B4D5699"/>
    <w:rsid w:val="4C8B4D21"/>
    <w:rsid w:val="4CB052E1"/>
    <w:rsid w:val="4CCC6E0F"/>
    <w:rsid w:val="4CF40ECD"/>
    <w:rsid w:val="4D526744"/>
    <w:rsid w:val="4ECF52DB"/>
    <w:rsid w:val="4F474E54"/>
    <w:rsid w:val="4F5C03C2"/>
    <w:rsid w:val="4FB176DE"/>
    <w:rsid w:val="518100C7"/>
    <w:rsid w:val="520A0F25"/>
    <w:rsid w:val="52753E57"/>
    <w:rsid w:val="527618D9"/>
    <w:rsid w:val="52C670DA"/>
    <w:rsid w:val="53376114"/>
    <w:rsid w:val="53A56748"/>
    <w:rsid w:val="53BA0C6B"/>
    <w:rsid w:val="54252519"/>
    <w:rsid w:val="545E69D2"/>
    <w:rsid w:val="549079CA"/>
    <w:rsid w:val="54B42188"/>
    <w:rsid w:val="54B63B68"/>
    <w:rsid w:val="55054E50"/>
    <w:rsid w:val="552A4A00"/>
    <w:rsid w:val="5560481F"/>
    <w:rsid w:val="557C08CC"/>
    <w:rsid w:val="55F35501"/>
    <w:rsid w:val="560E36BE"/>
    <w:rsid w:val="569F46BF"/>
    <w:rsid w:val="56CA1873"/>
    <w:rsid w:val="571E12FD"/>
    <w:rsid w:val="572665E7"/>
    <w:rsid w:val="57381EA7"/>
    <w:rsid w:val="57736809"/>
    <w:rsid w:val="57782C90"/>
    <w:rsid w:val="57C57C38"/>
    <w:rsid w:val="57D72CAA"/>
    <w:rsid w:val="5828289B"/>
    <w:rsid w:val="5890402E"/>
    <w:rsid w:val="59131464"/>
    <w:rsid w:val="594E3790"/>
    <w:rsid w:val="59A51FC3"/>
    <w:rsid w:val="5A451B2A"/>
    <w:rsid w:val="5A866D10"/>
    <w:rsid w:val="5AA80549"/>
    <w:rsid w:val="5AD34C11"/>
    <w:rsid w:val="5AFF0F58"/>
    <w:rsid w:val="5BA7266B"/>
    <w:rsid w:val="5C060486"/>
    <w:rsid w:val="5C264B08"/>
    <w:rsid w:val="5CF7110F"/>
    <w:rsid w:val="5DAB65B8"/>
    <w:rsid w:val="5DEC06A6"/>
    <w:rsid w:val="5E0A1E55"/>
    <w:rsid w:val="5E3D71AC"/>
    <w:rsid w:val="5E972D3D"/>
    <w:rsid w:val="5EC13B82"/>
    <w:rsid w:val="5F80653E"/>
    <w:rsid w:val="5FD30547"/>
    <w:rsid w:val="60053F2D"/>
    <w:rsid w:val="601644B3"/>
    <w:rsid w:val="602C6657"/>
    <w:rsid w:val="60D22668"/>
    <w:rsid w:val="61A23C3A"/>
    <w:rsid w:val="629C566F"/>
    <w:rsid w:val="629F3EDD"/>
    <w:rsid w:val="63166567"/>
    <w:rsid w:val="632153B0"/>
    <w:rsid w:val="641920C5"/>
    <w:rsid w:val="64646CC1"/>
    <w:rsid w:val="647F7932"/>
    <w:rsid w:val="64A50DAF"/>
    <w:rsid w:val="64E61819"/>
    <w:rsid w:val="651854F8"/>
    <w:rsid w:val="65705EF9"/>
    <w:rsid w:val="65A50952"/>
    <w:rsid w:val="65CE3D15"/>
    <w:rsid w:val="668F6351"/>
    <w:rsid w:val="66E04E56"/>
    <w:rsid w:val="68045EB2"/>
    <w:rsid w:val="68A512BF"/>
    <w:rsid w:val="68CF38DE"/>
    <w:rsid w:val="68F02638"/>
    <w:rsid w:val="6A34524E"/>
    <w:rsid w:val="6AAF3DB4"/>
    <w:rsid w:val="6AC81AC2"/>
    <w:rsid w:val="6AD51554"/>
    <w:rsid w:val="6AEC1179"/>
    <w:rsid w:val="6BFC4217"/>
    <w:rsid w:val="6C305F8D"/>
    <w:rsid w:val="6D5F0BE7"/>
    <w:rsid w:val="6D9E3344"/>
    <w:rsid w:val="6DFA687D"/>
    <w:rsid w:val="6E016330"/>
    <w:rsid w:val="6E6F2164"/>
    <w:rsid w:val="6E713F3E"/>
    <w:rsid w:val="6EC801D0"/>
    <w:rsid w:val="6F521A9C"/>
    <w:rsid w:val="6FA25934"/>
    <w:rsid w:val="6FCC6779"/>
    <w:rsid w:val="701A42F9"/>
    <w:rsid w:val="70400CB6"/>
    <w:rsid w:val="705C05E6"/>
    <w:rsid w:val="71E93270"/>
    <w:rsid w:val="72A10820"/>
    <w:rsid w:val="738A0DF5"/>
    <w:rsid w:val="74226C39"/>
    <w:rsid w:val="745E61F7"/>
    <w:rsid w:val="74AE507D"/>
    <w:rsid w:val="75096690"/>
    <w:rsid w:val="75394C61"/>
    <w:rsid w:val="757C314C"/>
    <w:rsid w:val="75A51D92"/>
    <w:rsid w:val="75DF5AD7"/>
    <w:rsid w:val="77594C5B"/>
    <w:rsid w:val="77AE7BE8"/>
    <w:rsid w:val="77C80792"/>
    <w:rsid w:val="78304CBF"/>
    <w:rsid w:val="784F3A7D"/>
    <w:rsid w:val="785E6707"/>
    <w:rsid w:val="78B26191"/>
    <w:rsid w:val="78D4732E"/>
    <w:rsid w:val="79710B4E"/>
    <w:rsid w:val="79982F8C"/>
    <w:rsid w:val="799B3F11"/>
    <w:rsid w:val="79EB68BD"/>
    <w:rsid w:val="7A4259A3"/>
    <w:rsid w:val="7A595579"/>
    <w:rsid w:val="7A8F5AA2"/>
    <w:rsid w:val="7AFD0A4F"/>
    <w:rsid w:val="7B51340D"/>
    <w:rsid w:val="7B8008AE"/>
    <w:rsid w:val="7CA10985"/>
    <w:rsid w:val="7DDD290B"/>
    <w:rsid w:val="7DEB54A4"/>
    <w:rsid w:val="7E013DC5"/>
    <w:rsid w:val="7EFE1AE9"/>
    <w:rsid w:val="7F5524F8"/>
    <w:rsid w:val="7F9B3B66"/>
    <w:rsid w:val="7FA4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
    <w:name w:val="Body Text"/>
    <w:basedOn w:val="1"/>
    <w:next w:val="4"/>
    <w:unhideWhenUsed/>
    <w:qFormat/>
    <w:uiPriority w:val="99"/>
    <w:pPr>
      <w:autoSpaceDE w:val="0"/>
      <w:autoSpaceDN w:val="0"/>
      <w:ind w:left="880"/>
      <w:jc w:val="left"/>
    </w:pPr>
    <w:rPr>
      <w:rFonts w:ascii="宋体" w:hAnsi="宋体" w:eastAsia="宋体" w:cs="宋体"/>
      <w:kern w:val="0"/>
      <w:sz w:val="24"/>
      <w:szCs w:val="24"/>
    </w:rPr>
  </w:style>
  <w:style w:type="paragraph" w:styleId="4">
    <w:name w:val="Body Text 2"/>
    <w:basedOn w:val="1"/>
    <w:qFormat/>
    <w:uiPriority w:val="0"/>
    <w:pPr>
      <w:spacing w:after="120" w:line="480" w:lineRule="auto"/>
    </w:pPr>
  </w:style>
  <w:style w:type="paragraph" w:styleId="5">
    <w:name w:val="Body Text Indent"/>
    <w:basedOn w:val="1"/>
    <w:qFormat/>
    <w:uiPriority w:val="0"/>
    <w:pPr>
      <w:ind w:firstLine="555"/>
    </w:pPr>
    <w:rPr>
      <w:rFonts w:ascii="Calibri" w:hAnsi="Calibri"/>
    </w:rPr>
  </w:style>
  <w:style w:type="paragraph" w:styleId="6">
    <w:name w:val="Plain Text"/>
    <w:basedOn w:val="1"/>
    <w:next w:val="1"/>
    <w:qFormat/>
    <w:uiPriority w:val="99"/>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ind w:firstLine="420" w:firstLineChars="200"/>
    </w:pPr>
  </w:style>
  <w:style w:type="paragraph" w:customStyle="1" w:styleId="12">
    <w:name w:val="正文_0"/>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缩进_0"/>
    <w:basedOn w:val="12"/>
    <w:next w:val="12"/>
    <w:qFormat/>
    <w:uiPriority w:val="99"/>
    <w:pPr>
      <w:widowControl/>
      <w:ind w:firstLine="420"/>
      <w:jc w:val="left"/>
    </w:pPr>
    <w:rPr>
      <w:rFonts w:ascii="Calibri" w:hAnsi="Calibri"/>
      <w:sz w:val="20"/>
      <w:szCs w:val="20"/>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2025-03-03T01:00:00Z</dcterms:created>
  <dc:creator>庞国婷</dc:creator>
  <cp:lastModifiedBy>庞国婷</cp:lastModifiedBy>
  <dcterms:modified xsi:type="dcterms:W3CDTF">2025-03-06T00:31:37Z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D40F98A5E5194CCFA7AF3885BF87F67F</vt:lpwstr>
  </property>
</Properties>
</file>