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footerReference w:type="default" r:id="rId5"/>
          <w:footerReference w:type="even" r:id="rId6"/>
          <w:type w:val="continuous"/>
          <w:pgSz w:w="16840" w:h="11910" w:orient="landscape"/>
          <w:pgMar w:footer="886" w:top="1100" w:bottom="1080" w:left="960" w:right="1080"/>
          <w:pgNumType w:start="1"/>
        </w:sectPr>
      </w:pPr>
    </w:p>
    <w:p>
      <w:pPr>
        <w:pStyle w:val="BodyText"/>
        <w:spacing w:before="54"/>
        <w:ind w:left="1024"/>
        <w:rPr>
          <w:rFonts w:ascii="黑体" w:eastAsia="黑体" w:hint="eastAsia"/>
        </w:rPr>
      </w:pPr>
      <w:r>
        <w:rPr>
          <w:rFonts w:ascii="黑体" w:eastAsia="黑体" w:hint="eastAsia"/>
          <w:color w:val="080808"/>
          <w:spacing w:val="-27"/>
        </w:rPr>
        <w:t>附件 </w:t>
      </w:r>
      <w:r>
        <w:rPr>
          <w:rFonts w:ascii="黑体" w:eastAsia="黑体" w:hint="eastAsia"/>
          <w:color w:val="080808"/>
          <w:spacing w:val="-19"/>
        </w:rPr>
        <w:t>1</w:t>
      </w:r>
    </w:p>
    <w:p>
      <w:pPr>
        <w:pStyle w:val="Heading1"/>
        <w:spacing w:line="670" w:lineRule="exact" w:before="407"/>
        <w:ind w:firstLine="0"/>
      </w:pPr>
      <w:r>
        <w:rPr/>
        <w:br w:type="column"/>
      </w:r>
      <w:r>
        <w:rPr>
          <w:color w:val="080808"/>
        </w:rPr>
        <w:t>南宁市工人文化宫 2022 年“益”课堂进基层第一期</w:t>
      </w:r>
    </w:p>
    <w:p>
      <w:pPr>
        <w:spacing w:line="172" w:lineRule="auto" w:before="38"/>
        <w:ind w:left="3784" w:right="2676" w:hanging="3024"/>
        <w:jc w:val="left"/>
        <w:rPr>
          <w:rFonts w:ascii="方正小标宋简体" w:hAnsi="方正小标宋简体" w:eastAsia="方正小标宋简体" w:hint="eastAsia"/>
          <w:sz w:val="44"/>
        </w:rPr>
      </w:pPr>
      <w:r>
        <w:rPr>
          <w:rFonts w:ascii="方正小标宋简体" w:hAnsi="方正小标宋简体" w:eastAsia="方正小标宋简体" w:hint="eastAsia"/>
          <w:color w:val="080808"/>
          <w:spacing w:val="-22"/>
          <w:sz w:val="44"/>
        </w:rPr>
        <w:t>——“弘扬时代新风 树文明新风尚”精神文明培训</w:t>
      </w:r>
      <w:r>
        <w:rPr>
          <w:rFonts w:ascii="方正小标宋简体" w:hAnsi="方正小标宋简体" w:eastAsia="方正小标宋简体" w:hint="eastAsia"/>
          <w:color w:val="080808"/>
          <w:spacing w:val="-20"/>
          <w:sz w:val="44"/>
        </w:rPr>
        <w:t>专题公益讲座目录</w:t>
      </w:r>
    </w:p>
    <w:p>
      <w:pPr>
        <w:spacing w:after="0" w:line="172" w:lineRule="auto"/>
        <w:jc w:val="left"/>
        <w:rPr>
          <w:rFonts w:ascii="方正小标宋简体" w:hAnsi="方正小标宋简体" w:eastAsia="方正小标宋简体" w:hint="eastAsia"/>
          <w:sz w:val="44"/>
        </w:rPr>
        <w:sectPr>
          <w:type w:val="continuous"/>
          <w:pgSz w:w="16840" w:h="11910" w:orient="landscape"/>
          <w:pgMar w:top="1100" w:bottom="1080" w:left="960" w:right="1080"/>
          <w:cols w:num="2" w:equalWidth="0">
            <w:col w:w="1905" w:space="40"/>
            <w:col w:w="12855"/>
          </w:cols>
        </w:sect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16"/>
        <w:rPr>
          <w:rFonts w:ascii="方正小标宋简体"/>
          <w:sz w:val="11"/>
        </w:rPr>
      </w:pPr>
    </w:p>
    <w:p>
      <w:pPr>
        <w:pStyle w:val="BodyText"/>
        <w:spacing w:line="326" w:lineRule="auto" w:before="54"/>
        <w:ind w:left="1024" w:right="1016" w:firstLine="638"/>
        <w:jc w:val="both"/>
      </w:pPr>
      <w:r>
        <w:rPr>
          <w:spacing w:val="-1"/>
        </w:rPr>
        <w:t>本期“益”课堂进基层——“弘扬时代新风 树文明新风尚”精神文明培训专题公益讲</w:t>
      </w:r>
      <w:r>
        <w:rPr>
          <w:spacing w:val="-13"/>
        </w:rPr>
        <w:t>座，由南宁市工人文化宫特邀名师团队，紧扣新时代精神文明建设主题，设计五大主题的 </w:t>
      </w:r>
      <w:r>
        <w:rPr/>
        <w:t>10 个精品讲座。各单位可在下述课程中按需选择，限报一场。具体课程设置如下。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62"/>
        <w:gridCol w:w="2590"/>
        <w:gridCol w:w="4846"/>
        <w:gridCol w:w="2144"/>
        <w:gridCol w:w="1006"/>
        <w:gridCol w:w="1537"/>
        <w:gridCol w:w="1045"/>
      </w:tblGrid>
      <w:tr>
        <w:trPr>
          <w:trHeight w:val="567" w:hRule="atLeast"/>
        </w:trPr>
        <w:tc>
          <w:tcPr>
            <w:tcW w:w="645" w:type="dxa"/>
          </w:tcPr>
          <w:p>
            <w:pPr>
              <w:pStyle w:val="TableParagraph"/>
              <w:spacing w:before="84"/>
              <w:ind w:left="17" w:right="-15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pacing w:val="-8"/>
                <w:sz w:val="32"/>
              </w:rPr>
              <w:t>序号</w:t>
            </w:r>
          </w:p>
        </w:tc>
        <w:tc>
          <w:tcPr>
            <w:tcW w:w="762" w:type="dxa"/>
          </w:tcPr>
          <w:p>
            <w:pPr>
              <w:pStyle w:val="TableParagraph"/>
              <w:spacing w:before="84"/>
              <w:ind w:left="71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主题</w:t>
            </w:r>
          </w:p>
        </w:tc>
        <w:tc>
          <w:tcPr>
            <w:tcW w:w="2590" w:type="dxa"/>
          </w:tcPr>
          <w:p>
            <w:pPr>
              <w:pStyle w:val="TableParagraph"/>
              <w:spacing w:before="84"/>
              <w:ind w:left="175" w:right="163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课题</w:t>
            </w:r>
          </w:p>
        </w:tc>
        <w:tc>
          <w:tcPr>
            <w:tcW w:w="4846" w:type="dxa"/>
          </w:tcPr>
          <w:p>
            <w:pPr>
              <w:pStyle w:val="TableParagraph"/>
              <w:spacing w:before="84"/>
              <w:ind w:left="1760" w:right="1751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课程大纲</w:t>
            </w:r>
          </w:p>
        </w:tc>
        <w:tc>
          <w:tcPr>
            <w:tcW w:w="2144" w:type="dxa"/>
          </w:tcPr>
          <w:p>
            <w:pPr>
              <w:pStyle w:val="TableParagraph"/>
              <w:spacing w:before="84"/>
              <w:ind w:left="443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课程形式</w:t>
            </w:r>
          </w:p>
        </w:tc>
        <w:tc>
          <w:tcPr>
            <w:tcW w:w="1006" w:type="dxa"/>
          </w:tcPr>
          <w:p>
            <w:pPr>
              <w:pStyle w:val="TableParagraph"/>
              <w:spacing w:before="84"/>
              <w:ind w:left="207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84"/>
              <w:ind w:left="140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场地要求</w:t>
            </w:r>
          </w:p>
        </w:tc>
        <w:tc>
          <w:tcPr>
            <w:tcW w:w="1045" w:type="dxa"/>
          </w:tcPr>
          <w:p>
            <w:pPr>
              <w:pStyle w:val="TableParagraph"/>
              <w:spacing w:before="84"/>
              <w:ind w:left="215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人数</w:t>
            </w:r>
          </w:p>
        </w:tc>
      </w:tr>
      <w:tr>
        <w:trPr>
          <w:trHeight w:val="3182" w:hRule="atLeast"/>
        </w:trPr>
        <w:tc>
          <w:tcPr>
            <w:tcW w:w="6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line="266" w:lineRule="auto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健康管理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68" w:lineRule="auto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《时间就是生命， 珍惜生命》</w:t>
            </w:r>
          </w:p>
          <w:p>
            <w:pPr>
              <w:pStyle w:val="TableParagraph"/>
              <w:spacing w:line="268" w:lineRule="auto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—— 突发意外事故紧急救护知识课程</w:t>
            </w:r>
          </w:p>
        </w:tc>
        <w:tc>
          <w:tcPr>
            <w:tcW w:w="4846" w:type="dxa"/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571" w:right="-15"/>
              <w:rPr>
                <w:sz w:val="28"/>
              </w:rPr>
            </w:pPr>
            <w:r>
              <w:rPr>
                <w:sz w:val="28"/>
              </w:rPr>
              <w:t>为贯彻新时代卫生与健康工作方针</w:t>
            </w:r>
          </w:p>
          <w:p>
            <w:pPr>
              <w:pStyle w:val="TableParagraph"/>
              <w:spacing w:line="266" w:lineRule="auto" w:before="42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，牢固树立大卫生大健康的理念意识， 不断提高干部职工的健康防护意识，减少意外事故伤亡的发生，珍爱生命、重视健康，提升职工自救互救的能力和突发事件应急能力。</w:t>
            </w:r>
          </w:p>
        </w:tc>
        <w:tc>
          <w:tcPr>
            <w:tcW w:w="2144" w:type="dxa"/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266" w:lineRule="auto"/>
              <w:ind w:left="2" w:right="-15" w:firstLine="619"/>
              <w:rPr>
                <w:sz w:val="28"/>
              </w:rPr>
            </w:pPr>
            <w:r>
              <w:rPr>
                <w:spacing w:val="22"/>
                <w:sz w:val="28"/>
              </w:rPr>
              <w:t>通过宣讲急</w:t>
            </w:r>
            <w:r>
              <w:rPr>
                <w:sz w:val="28"/>
              </w:rPr>
              <w:t>救健康理论知识</w:t>
            </w:r>
            <w:r>
              <w:rPr>
                <w:spacing w:val="3"/>
                <w:sz w:val="28"/>
              </w:rPr>
              <w:t>假人+真人模拟演</w:t>
            </w:r>
            <w:r>
              <w:rPr>
                <w:spacing w:val="-14"/>
                <w:sz w:val="28"/>
              </w:rPr>
              <w:t>习结合的形式，将</w:t>
            </w:r>
            <w:r>
              <w:rPr>
                <w:spacing w:val="24"/>
                <w:sz w:val="28"/>
              </w:rPr>
              <w:t>理论知识落实到</w:t>
            </w:r>
            <w:r>
              <w:rPr>
                <w:spacing w:val="1"/>
                <w:sz w:val="28"/>
              </w:rPr>
              <w:t>实操运用中。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，</w:t>
            </w:r>
          </w:p>
          <w:p>
            <w:pPr>
              <w:pStyle w:val="TableParagraph"/>
              <w:spacing w:before="241"/>
              <w:ind w:left="13"/>
              <w:rPr>
                <w:sz w:val="28"/>
              </w:rPr>
            </w:pPr>
            <w:r>
              <w:rPr>
                <w:sz w:val="28"/>
              </w:rPr>
              <w:t>1.5小时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8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会场形式开展， 需配备电脑、投影</w:t>
            </w:r>
          </w:p>
          <w:p>
            <w:pPr>
              <w:pStyle w:val="TableParagraph"/>
              <w:spacing w:line="268" w:lineRule="auto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、音响、桌</w:t>
            </w:r>
            <w:r>
              <w:rPr>
                <w:spacing w:val="3"/>
                <w:sz w:val="28"/>
              </w:rPr>
              <w:t>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6840" w:h="11910" w:orient="landscape"/>
          <w:pgMar w:top="1100" w:bottom="1080" w:left="96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62"/>
        <w:gridCol w:w="2590"/>
        <w:gridCol w:w="4846"/>
        <w:gridCol w:w="2144"/>
        <w:gridCol w:w="1006"/>
        <w:gridCol w:w="1537"/>
        <w:gridCol w:w="1045"/>
      </w:tblGrid>
      <w:tr>
        <w:trPr>
          <w:trHeight w:val="566" w:hRule="atLeast"/>
        </w:trPr>
        <w:tc>
          <w:tcPr>
            <w:tcW w:w="645" w:type="dxa"/>
          </w:tcPr>
          <w:p>
            <w:pPr>
              <w:pStyle w:val="TableParagraph"/>
              <w:spacing w:before="83"/>
              <w:ind w:left="17" w:right="-15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pacing w:val="-8"/>
                <w:sz w:val="32"/>
              </w:rPr>
              <w:t>序号</w:t>
            </w:r>
          </w:p>
        </w:tc>
        <w:tc>
          <w:tcPr>
            <w:tcW w:w="762" w:type="dxa"/>
          </w:tcPr>
          <w:p>
            <w:pPr>
              <w:pStyle w:val="TableParagraph"/>
              <w:spacing w:before="83"/>
              <w:ind w:left="7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主题</w:t>
            </w:r>
          </w:p>
        </w:tc>
        <w:tc>
          <w:tcPr>
            <w:tcW w:w="2590" w:type="dxa"/>
          </w:tcPr>
          <w:p>
            <w:pPr>
              <w:pStyle w:val="TableParagraph"/>
              <w:spacing w:before="83"/>
              <w:ind w:left="175" w:right="153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课题</w:t>
            </w:r>
          </w:p>
        </w:tc>
        <w:tc>
          <w:tcPr>
            <w:tcW w:w="4846" w:type="dxa"/>
          </w:tcPr>
          <w:p>
            <w:pPr>
              <w:pStyle w:val="TableParagraph"/>
              <w:spacing w:before="83"/>
              <w:ind w:left="1765" w:right="1747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课程大纲</w:t>
            </w:r>
          </w:p>
        </w:tc>
        <w:tc>
          <w:tcPr>
            <w:tcW w:w="2144" w:type="dxa"/>
          </w:tcPr>
          <w:p>
            <w:pPr>
              <w:pStyle w:val="TableParagraph"/>
              <w:spacing w:before="83"/>
              <w:ind w:left="462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课程形式</w:t>
            </w:r>
          </w:p>
        </w:tc>
        <w:tc>
          <w:tcPr>
            <w:tcW w:w="1006" w:type="dxa"/>
          </w:tcPr>
          <w:p>
            <w:pPr>
              <w:pStyle w:val="TableParagraph"/>
              <w:spacing w:before="83"/>
              <w:ind w:left="18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83"/>
              <w:ind w:left="159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场地要求</w:t>
            </w:r>
          </w:p>
        </w:tc>
        <w:tc>
          <w:tcPr>
            <w:tcW w:w="1045" w:type="dxa"/>
          </w:tcPr>
          <w:p>
            <w:pPr>
              <w:pStyle w:val="TableParagraph"/>
              <w:spacing w:before="83"/>
              <w:ind w:left="218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人数</w:t>
            </w:r>
          </w:p>
        </w:tc>
      </w:tr>
      <w:tr>
        <w:trPr>
          <w:trHeight w:val="3257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8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２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225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健康管理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6" w:lineRule="auto"/>
              <w:ind w:left="734" w:right="585" w:hanging="140"/>
              <w:rPr>
                <w:sz w:val="28"/>
              </w:rPr>
            </w:pPr>
            <w:r>
              <w:rPr>
                <w:sz w:val="28"/>
              </w:rPr>
              <w:t>职业病防治专题讲座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66" w:lineRule="auto" w:before="1"/>
              <w:ind w:left="2" w:right="-15" w:firstLine="568"/>
              <w:jc w:val="both"/>
              <w:rPr>
                <w:sz w:val="28"/>
              </w:rPr>
            </w:pPr>
            <w:r>
              <w:rPr>
                <w:sz w:val="28"/>
              </w:rPr>
              <w:t>为持续提升广大干部职工健康素养水平，提高健康意识。帮助职工预防和改善干部职工常见职业疾病的发生，养成良好的职业健康卫生习惯，争做“健康小达人”。</w:t>
            </w:r>
          </w:p>
        </w:tc>
        <w:tc>
          <w:tcPr>
            <w:tcW w:w="2144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6" w:lineRule="auto"/>
              <w:ind w:left="2" w:right="-15" w:firstLine="619"/>
              <w:rPr>
                <w:sz w:val="28"/>
              </w:rPr>
            </w:pPr>
            <w:r>
              <w:rPr>
                <w:spacing w:val="22"/>
                <w:sz w:val="28"/>
              </w:rPr>
              <w:t>通过宣讲职</w:t>
            </w:r>
            <w:r>
              <w:rPr>
                <w:spacing w:val="-16"/>
                <w:sz w:val="28"/>
              </w:rPr>
              <w:t>业病防治知识</w:t>
            </w:r>
            <w:r>
              <w:rPr>
                <w:sz w:val="28"/>
              </w:rPr>
              <w:t>（如</w:t>
            </w:r>
            <w:r>
              <w:rPr>
                <w:spacing w:val="-3"/>
                <w:sz w:val="28"/>
              </w:rPr>
              <w:t>肩周炎、颈椎病</w:t>
            </w:r>
            <w:r>
              <w:rPr>
                <w:spacing w:val="-15"/>
                <w:sz w:val="28"/>
              </w:rPr>
              <w:t>腰间劳损，以及粉</w:t>
            </w:r>
            <w:r>
              <w:rPr>
                <w:spacing w:val="-17"/>
                <w:sz w:val="28"/>
              </w:rPr>
              <w:t>尘、噪音、高温作</w:t>
            </w:r>
            <w:r>
              <w:rPr>
                <w:spacing w:val="-10"/>
                <w:sz w:val="28"/>
              </w:rPr>
              <w:t>业等</w:t>
            </w:r>
            <w:r>
              <w:rPr>
                <w:spacing w:val="-51"/>
                <w:sz w:val="28"/>
              </w:rPr>
              <w:t>），</w:t>
            </w:r>
            <w:r>
              <w:rPr>
                <w:spacing w:val="-2"/>
                <w:sz w:val="28"/>
              </w:rPr>
              <w:t>提供科学</w:t>
            </w:r>
            <w:r>
              <w:rPr>
                <w:spacing w:val="-3"/>
                <w:sz w:val="28"/>
              </w:rPr>
              <w:t>有效的改善措施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>
            <w:pPr>
              <w:pStyle w:val="TableParagraph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、</w:t>
            </w:r>
          </w:p>
          <w:p>
            <w:pPr>
              <w:pStyle w:val="TableParagraph"/>
              <w:spacing w:before="42"/>
              <w:ind w:left="13"/>
              <w:rPr>
                <w:sz w:val="28"/>
              </w:rPr>
            </w:pPr>
            <w:r>
              <w:rPr>
                <w:sz w:val="28"/>
              </w:rPr>
              <w:t>1.5小时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97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。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66" w:lineRule="auto" w:before="1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会场形式开展， 需配备电脑、投影</w:t>
            </w:r>
          </w:p>
          <w:p>
            <w:pPr>
              <w:pStyle w:val="TableParagraph"/>
              <w:spacing w:line="266" w:lineRule="auto" w:before="5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、音响、桌</w:t>
            </w:r>
            <w:r>
              <w:rPr>
                <w:spacing w:val="3"/>
                <w:sz w:val="28"/>
              </w:rPr>
              <w:t>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81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  <w:tr>
        <w:trPr>
          <w:trHeight w:val="4743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３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1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健康管理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66" w:lineRule="auto"/>
              <w:ind w:left="734" w:right="448" w:hanging="281"/>
              <w:rPr>
                <w:sz w:val="28"/>
              </w:rPr>
            </w:pPr>
            <w:r>
              <w:rPr>
                <w:sz w:val="28"/>
              </w:rPr>
              <w:t>健康素养常识专题讲座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8" w:lineRule="auto" w:before="246"/>
              <w:ind w:left="2" w:right="-15" w:firstLine="559"/>
              <w:jc w:val="both"/>
              <w:rPr>
                <w:sz w:val="28"/>
              </w:rPr>
            </w:pPr>
            <w:r>
              <w:rPr>
                <w:sz w:val="28"/>
              </w:rPr>
              <w:t>通过宣讲“三减三健”、戒烟控酒等知识，推进全民健康生活方式行动， 强化各单位职工健康生活方式，建设无烟党政机关。引导职工科学缓解压力， 释放情绪。对中医养生保健知识的宣讲</w:t>
            </w:r>
          </w:p>
          <w:p>
            <w:pPr>
              <w:pStyle w:val="TableParagraph"/>
              <w:spacing w:line="351" w:lineRule="exact"/>
              <w:ind w:left="2"/>
              <w:rPr>
                <w:sz w:val="28"/>
              </w:rPr>
            </w:pPr>
            <w:r>
              <w:rPr>
                <w:sz w:val="28"/>
              </w:rPr>
              <w:t>，改善广大职工存在的亚健康问题。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68" w:lineRule="auto"/>
              <w:ind w:left="2" w:right="-15" w:firstLine="559"/>
              <w:jc w:val="both"/>
              <w:rPr>
                <w:sz w:val="28"/>
              </w:rPr>
            </w:pPr>
            <w:r>
              <w:rPr>
                <w:spacing w:val="34"/>
                <w:sz w:val="28"/>
              </w:rPr>
              <w:t>宣讲健康素</w:t>
            </w:r>
            <w:r>
              <w:rPr>
                <w:spacing w:val="-24"/>
                <w:sz w:val="28"/>
              </w:rPr>
              <w:t>养常识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三减三健</w:t>
            </w:r>
          </w:p>
          <w:p>
            <w:pPr>
              <w:pStyle w:val="TableParagraph"/>
              <w:spacing w:line="266" w:lineRule="auto"/>
              <w:ind w:left="2" w:right="-15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、戒烟控酒、心理</w:t>
            </w:r>
            <w:r>
              <w:rPr>
                <w:spacing w:val="-17"/>
                <w:sz w:val="28"/>
              </w:rPr>
              <w:t>健康、中医养生保</w:t>
            </w:r>
            <w:r>
              <w:rPr>
                <w:spacing w:val="-6"/>
                <w:sz w:val="28"/>
              </w:rPr>
              <w:t>健知识等</w:t>
            </w:r>
            <w:r>
              <w:rPr>
                <w:spacing w:val="-52"/>
                <w:sz w:val="28"/>
              </w:rPr>
              <w:t>）</w:t>
            </w:r>
            <w:r>
              <w:rPr>
                <w:spacing w:val="-18"/>
                <w:sz w:val="28"/>
              </w:rPr>
              <w:t>，帮助</w:t>
            </w:r>
            <w:r>
              <w:rPr>
                <w:spacing w:val="24"/>
                <w:sz w:val="28"/>
              </w:rPr>
              <w:t>职工改善亚健康</w:t>
            </w:r>
            <w:r>
              <w:rPr>
                <w:spacing w:val="-12"/>
                <w:sz w:val="28"/>
              </w:rPr>
              <w:t>问题，提供心理压</w:t>
            </w:r>
            <w:r>
              <w:rPr>
                <w:spacing w:val="24"/>
                <w:sz w:val="28"/>
              </w:rPr>
              <w:t>力疏导与缓解的</w:t>
            </w:r>
            <w:r>
              <w:rPr>
                <w:spacing w:val="3"/>
                <w:sz w:val="28"/>
              </w:rPr>
              <w:t>科学方法。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1.5小时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6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会场形式开展， 需配备电脑、投影</w:t>
            </w:r>
          </w:p>
          <w:p>
            <w:pPr>
              <w:pStyle w:val="TableParagraph"/>
              <w:spacing w:line="266" w:lineRule="auto" w:before="6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、音响、桌</w:t>
            </w:r>
            <w:r>
              <w:rPr>
                <w:spacing w:val="3"/>
                <w:sz w:val="28"/>
              </w:rPr>
              <w:t>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header="0" w:footer="886" w:top="1100" w:bottom="1080" w:left="96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62"/>
        <w:gridCol w:w="2590"/>
        <w:gridCol w:w="4846"/>
        <w:gridCol w:w="2144"/>
        <w:gridCol w:w="1006"/>
        <w:gridCol w:w="1537"/>
        <w:gridCol w:w="1045"/>
      </w:tblGrid>
      <w:tr>
        <w:trPr>
          <w:trHeight w:val="566" w:hRule="atLeast"/>
        </w:trPr>
        <w:tc>
          <w:tcPr>
            <w:tcW w:w="645" w:type="dxa"/>
          </w:tcPr>
          <w:p>
            <w:pPr>
              <w:pStyle w:val="TableParagraph"/>
              <w:spacing w:before="83"/>
              <w:ind w:left="17" w:right="-15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pacing w:val="-8"/>
                <w:sz w:val="32"/>
              </w:rPr>
              <w:t>序号</w:t>
            </w:r>
          </w:p>
        </w:tc>
        <w:tc>
          <w:tcPr>
            <w:tcW w:w="762" w:type="dxa"/>
          </w:tcPr>
          <w:p>
            <w:pPr>
              <w:pStyle w:val="TableParagraph"/>
              <w:spacing w:before="83"/>
              <w:ind w:left="7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主题</w:t>
            </w:r>
          </w:p>
        </w:tc>
        <w:tc>
          <w:tcPr>
            <w:tcW w:w="2590" w:type="dxa"/>
          </w:tcPr>
          <w:p>
            <w:pPr>
              <w:pStyle w:val="TableParagraph"/>
              <w:spacing w:before="83"/>
              <w:ind w:left="175" w:right="153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课题</w:t>
            </w:r>
          </w:p>
        </w:tc>
        <w:tc>
          <w:tcPr>
            <w:tcW w:w="4846" w:type="dxa"/>
          </w:tcPr>
          <w:p>
            <w:pPr>
              <w:pStyle w:val="TableParagraph"/>
              <w:spacing w:before="83"/>
              <w:ind w:left="1765" w:right="1747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课程大纲</w:t>
            </w:r>
          </w:p>
        </w:tc>
        <w:tc>
          <w:tcPr>
            <w:tcW w:w="2144" w:type="dxa"/>
          </w:tcPr>
          <w:p>
            <w:pPr>
              <w:pStyle w:val="TableParagraph"/>
              <w:spacing w:before="83"/>
              <w:ind w:left="462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课程形式</w:t>
            </w:r>
          </w:p>
        </w:tc>
        <w:tc>
          <w:tcPr>
            <w:tcW w:w="1006" w:type="dxa"/>
          </w:tcPr>
          <w:p>
            <w:pPr>
              <w:pStyle w:val="TableParagraph"/>
              <w:spacing w:before="83"/>
              <w:ind w:left="18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83"/>
              <w:ind w:left="159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场地要求</w:t>
            </w:r>
          </w:p>
        </w:tc>
        <w:tc>
          <w:tcPr>
            <w:tcW w:w="1045" w:type="dxa"/>
          </w:tcPr>
          <w:p>
            <w:pPr>
              <w:pStyle w:val="TableParagraph"/>
              <w:spacing w:before="83"/>
              <w:ind w:left="28" w:right="8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人数</w:t>
            </w:r>
          </w:p>
        </w:tc>
      </w:tr>
      <w:tr>
        <w:trPr>
          <w:trHeight w:val="3479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6" w:lineRule="auto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家风建设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68" w:lineRule="auto"/>
              <w:ind w:left="34" w:right="28"/>
              <w:rPr>
                <w:sz w:val="28"/>
              </w:rPr>
            </w:pPr>
            <w:r>
              <w:rPr>
                <w:sz w:val="28"/>
              </w:rPr>
              <w:t>《礼韵书香润万家》中华好家风专题讲座</w:t>
            </w:r>
          </w:p>
        </w:tc>
        <w:tc>
          <w:tcPr>
            <w:tcW w:w="4846" w:type="dxa"/>
          </w:tcPr>
          <w:p>
            <w:pPr>
              <w:pStyle w:val="TableParagraph"/>
              <w:spacing w:line="268" w:lineRule="auto" w:before="180"/>
              <w:ind w:left="2" w:right="-15" w:firstLine="559"/>
              <w:jc w:val="both"/>
              <w:rPr>
                <w:sz w:val="28"/>
              </w:rPr>
            </w:pPr>
            <w:r>
              <w:rPr>
                <w:sz w:val="28"/>
              </w:rPr>
              <w:t>良好的家风不仅能够使一个家庭和和美美、长长久久，而且能够带动邻里之间的和谐和整个社会的文明和谐。推进家庭道德文明及和谐家庭的建设，进一步弘扬中华民族传统美德，培育和践行社会主义核心价值观，传承好家训、共筑中国梦，营造出和美家庭、和谐社区的良好氛围，传递社会正能量。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215"/>
              <w:ind w:left="2" w:right="-15" w:firstLine="619"/>
              <w:jc w:val="both"/>
              <w:rPr>
                <w:sz w:val="28"/>
              </w:rPr>
            </w:pPr>
            <w:r>
              <w:rPr>
                <w:spacing w:val="22"/>
                <w:sz w:val="28"/>
              </w:rPr>
              <w:t>结合中华文</w:t>
            </w:r>
            <w:r>
              <w:rPr>
                <w:spacing w:val="-13"/>
                <w:sz w:val="28"/>
              </w:rPr>
              <w:t>化、案例分析、现</w:t>
            </w:r>
            <w:r>
              <w:rPr>
                <w:spacing w:val="-16"/>
                <w:sz w:val="28"/>
              </w:rPr>
              <w:t>实题材，开展交流</w:t>
            </w:r>
            <w:r>
              <w:rPr>
                <w:spacing w:val="-7"/>
                <w:sz w:val="28"/>
              </w:rPr>
              <w:t>互动。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line="266" w:lineRule="auto" w:before="1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会场形式开展， 需配备投影、音响</w:t>
            </w:r>
          </w:p>
          <w:p>
            <w:pPr>
              <w:pStyle w:val="TableParagraph"/>
              <w:spacing w:line="268" w:lineRule="auto" w:before="5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、白板、桌</w:t>
            </w:r>
            <w:r>
              <w:rPr>
                <w:spacing w:val="3"/>
                <w:sz w:val="28"/>
              </w:rPr>
              <w:t>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" w:right="8"/>
              <w:jc w:val="center"/>
              <w:rPr>
                <w:sz w:val="28"/>
              </w:rPr>
            </w:pPr>
            <w:r>
              <w:rPr>
                <w:sz w:val="28"/>
              </w:rPr>
              <w:t>30-50人</w:t>
            </w:r>
          </w:p>
        </w:tc>
      </w:tr>
      <w:tr>
        <w:trPr>
          <w:trHeight w:val="4296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66" w:lineRule="auto" w:before="1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文明礼仪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79"/>
              <w:ind w:left="2"/>
              <w:rPr>
                <w:sz w:val="28"/>
              </w:rPr>
            </w:pPr>
            <w:r>
              <w:rPr>
                <w:spacing w:val="-25"/>
                <w:sz w:val="28"/>
              </w:rPr>
              <w:t>《以诚相待 彬彬有礼</w:t>
            </w:r>
          </w:p>
          <w:p>
            <w:pPr>
              <w:pStyle w:val="TableParagraph"/>
              <w:spacing w:line="268" w:lineRule="auto" w:before="42"/>
              <w:ind w:left="874" w:right="26" w:hanging="840"/>
              <w:rPr>
                <w:sz w:val="28"/>
              </w:rPr>
            </w:pPr>
            <w:r>
              <w:rPr>
                <w:sz w:val="28"/>
              </w:rPr>
              <w:t>——公务接待礼仪专题培训</w:t>
            </w:r>
          </w:p>
        </w:tc>
        <w:tc>
          <w:tcPr>
            <w:tcW w:w="4846" w:type="dxa"/>
          </w:tcPr>
          <w:p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line="266" w:lineRule="auto"/>
              <w:ind w:left="2" w:right="-15" w:firstLine="568"/>
              <w:jc w:val="both"/>
              <w:rPr>
                <w:sz w:val="28"/>
              </w:rPr>
            </w:pPr>
            <w:r>
              <w:rPr>
                <w:sz w:val="28"/>
              </w:rPr>
              <w:t>公务接待是行政部门一项经常性的工作。课程将与从公务接待中的见面、引领、位次、会客、送别等全方位分享</w:t>
            </w:r>
          </w:p>
          <w:p>
            <w:pPr>
              <w:pStyle w:val="TableParagraph"/>
              <w:spacing w:line="279" w:lineRule="exact" w:before="5"/>
              <w:ind w:left="2" w:right="-15"/>
              <w:rPr>
                <w:sz w:val="28"/>
              </w:rPr>
            </w:pPr>
            <w:r>
              <w:rPr>
                <w:sz w:val="28"/>
              </w:rPr>
              <w:t>日常公务工作中的接待礼仪，帮助干部</w:t>
            </w:r>
          </w:p>
          <w:p>
            <w:pPr>
              <w:pStyle w:val="TableParagraph"/>
              <w:spacing w:line="200" w:lineRule="exact"/>
              <w:ind w:left="-149"/>
              <w:rPr>
                <w:sz w:val="28"/>
              </w:rPr>
            </w:pPr>
            <w:r>
              <w:rPr>
                <w:w w:val="100"/>
                <w:sz w:val="28"/>
              </w:rPr>
              <w:t>》</w:t>
            </w:r>
          </w:p>
          <w:p>
            <w:pPr>
              <w:pStyle w:val="TableParagraph"/>
              <w:spacing w:line="280" w:lineRule="exact"/>
              <w:ind w:left="2" w:right="-15"/>
              <w:rPr>
                <w:sz w:val="28"/>
              </w:rPr>
            </w:pPr>
            <w:r>
              <w:rPr>
                <w:sz w:val="28"/>
              </w:rPr>
              <w:t>职工行政提升职业素质和礼仪修养，确</w:t>
            </w:r>
          </w:p>
          <w:p>
            <w:pPr>
              <w:pStyle w:val="TableParagraph"/>
              <w:spacing w:line="266" w:lineRule="auto" w:before="40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保公务接待过程的统一、规范、流畅， 使各个环节、方面都体现出较高的职业水准和礼仪水准，通过优质服务、文明服务，展现接待地的文明礼仪形象。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66" w:lineRule="auto" w:before="1"/>
              <w:ind w:left="2" w:right="-15" w:firstLine="619"/>
              <w:rPr>
                <w:sz w:val="28"/>
              </w:rPr>
            </w:pPr>
            <w:r>
              <w:rPr>
                <w:spacing w:val="22"/>
                <w:sz w:val="28"/>
              </w:rPr>
              <w:t>互动式教学</w:t>
            </w:r>
            <w:r>
              <w:rPr>
                <w:spacing w:val="-12"/>
                <w:sz w:val="28"/>
              </w:rPr>
              <w:t>形式，通过生动形</w:t>
            </w:r>
            <w:r>
              <w:rPr>
                <w:spacing w:val="-5"/>
                <w:sz w:val="28"/>
              </w:rPr>
              <w:t>象的视频、案例</w:t>
            </w:r>
            <w:r>
              <w:rPr>
                <w:spacing w:val="-16"/>
                <w:sz w:val="28"/>
              </w:rPr>
              <w:t>工具介绍、小组讨</w:t>
            </w:r>
            <w:r>
              <w:rPr>
                <w:spacing w:val="24"/>
                <w:sz w:val="28"/>
              </w:rPr>
              <w:t>论讲解实际应用</w:t>
            </w:r>
            <w:r>
              <w:rPr>
                <w:sz w:val="28"/>
              </w:rPr>
              <w:t>中的公务礼仪。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80" w:lineRule="exact" w:before="179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、</w:t>
            </w:r>
          </w:p>
          <w:p>
            <w:pPr>
              <w:pStyle w:val="TableParagraph"/>
              <w:spacing w:line="280" w:lineRule="exact"/>
              <w:ind w:left="152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66" w:lineRule="auto" w:before="1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建议学员分组排座， 需配备投影、音响、白板</w:t>
            </w:r>
          </w:p>
          <w:p>
            <w:pPr>
              <w:pStyle w:val="TableParagraph"/>
              <w:spacing w:line="266" w:lineRule="auto" w:before="8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</w:t>
            </w:r>
            <w:r>
              <w:rPr>
                <w:spacing w:val="6"/>
                <w:sz w:val="28"/>
              </w:rPr>
              <w:t>筒等。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" w:right="8"/>
              <w:jc w:val="center"/>
              <w:rPr>
                <w:sz w:val="28"/>
              </w:rPr>
            </w:pPr>
            <w:r>
              <w:rPr>
                <w:sz w:val="28"/>
              </w:rPr>
              <w:t>30-50人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886" w:top="1100" w:bottom="1080" w:left="96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62"/>
        <w:gridCol w:w="2590"/>
        <w:gridCol w:w="4846"/>
        <w:gridCol w:w="2144"/>
        <w:gridCol w:w="1006"/>
        <w:gridCol w:w="1537"/>
        <w:gridCol w:w="1045"/>
      </w:tblGrid>
      <w:tr>
        <w:trPr>
          <w:trHeight w:val="566" w:hRule="atLeast"/>
        </w:trPr>
        <w:tc>
          <w:tcPr>
            <w:tcW w:w="645" w:type="dxa"/>
          </w:tcPr>
          <w:p>
            <w:pPr>
              <w:pStyle w:val="TableParagraph"/>
              <w:spacing w:before="83"/>
              <w:ind w:left="17" w:right="-15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pacing w:val="-8"/>
                <w:sz w:val="32"/>
              </w:rPr>
              <w:t>序号</w:t>
            </w:r>
          </w:p>
        </w:tc>
        <w:tc>
          <w:tcPr>
            <w:tcW w:w="762" w:type="dxa"/>
          </w:tcPr>
          <w:p>
            <w:pPr>
              <w:pStyle w:val="TableParagraph"/>
              <w:spacing w:before="83"/>
              <w:ind w:left="7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主题</w:t>
            </w:r>
          </w:p>
        </w:tc>
        <w:tc>
          <w:tcPr>
            <w:tcW w:w="2590" w:type="dxa"/>
          </w:tcPr>
          <w:p>
            <w:pPr>
              <w:pStyle w:val="TableParagraph"/>
              <w:spacing w:before="83"/>
              <w:ind w:left="175" w:right="153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课题</w:t>
            </w:r>
          </w:p>
        </w:tc>
        <w:tc>
          <w:tcPr>
            <w:tcW w:w="4846" w:type="dxa"/>
          </w:tcPr>
          <w:p>
            <w:pPr>
              <w:pStyle w:val="TableParagraph"/>
              <w:spacing w:before="83"/>
              <w:ind w:left="1765" w:right="1747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课程大纲</w:t>
            </w:r>
          </w:p>
        </w:tc>
        <w:tc>
          <w:tcPr>
            <w:tcW w:w="2144" w:type="dxa"/>
          </w:tcPr>
          <w:p>
            <w:pPr>
              <w:pStyle w:val="TableParagraph"/>
              <w:spacing w:before="83"/>
              <w:ind w:left="767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课程形式</w:t>
            </w:r>
          </w:p>
        </w:tc>
        <w:tc>
          <w:tcPr>
            <w:tcW w:w="1006" w:type="dxa"/>
          </w:tcPr>
          <w:p>
            <w:pPr>
              <w:pStyle w:val="TableParagraph"/>
              <w:spacing w:before="83"/>
              <w:ind w:left="18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83"/>
              <w:ind w:left="159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场地要求</w:t>
            </w:r>
          </w:p>
        </w:tc>
        <w:tc>
          <w:tcPr>
            <w:tcW w:w="1045" w:type="dxa"/>
          </w:tcPr>
          <w:p>
            <w:pPr>
              <w:pStyle w:val="TableParagraph"/>
              <w:spacing w:before="83"/>
              <w:ind w:left="28" w:right="8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人数</w:t>
            </w:r>
          </w:p>
        </w:tc>
      </w:tr>
      <w:tr>
        <w:trPr>
          <w:trHeight w:val="368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66" w:lineRule="auto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文明礼仪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68" w:right="165"/>
              <w:jc w:val="center"/>
              <w:rPr>
                <w:sz w:val="28"/>
              </w:rPr>
            </w:pPr>
            <w:r>
              <w:rPr>
                <w:sz w:val="28"/>
              </w:rPr>
              <w:t>《魅力社交》</w:t>
            </w:r>
          </w:p>
          <w:p>
            <w:pPr>
              <w:pStyle w:val="TableParagraph"/>
              <w:spacing w:line="266" w:lineRule="auto" w:before="42"/>
              <w:ind w:left="34" w:right="26"/>
              <w:jc w:val="center"/>
              <w:rPr>
                <w:sz w:val="28"/>
              </w:rPr>
            </w:pPr>
            <w:r>
              <w:rPr>
                <w:sz w:val="28"/>
              </w:rPr>
              <w:t>——个人社交名片打造专题培训</w:t>
            </w:r>
          </w:p>
        </w:tc>
        <w:tc>
          <w:tcPr>
            <w:tcW w:w="4846" w:type="dxa"/>
          </w:tcPr>
          <w:p>
            <w:pPr>
              <w:pStyle w:val="TableParagraph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line="266" w:lineRule="auto"/>
              <w:ind w:left="2" w:right="-15" w:firstLine="568"/>
              <w:jc w:val="both"/>
              <w:rPr>
                <w:sz w:val="28"/>
              </w:rPr>
            </w:pPr>
            <w:r>
              <w:rPr>
                <w:sz w:val="28"/>
              </w:rPr>
              <w:t>深化“五个礼让”文明实践。在日常的人际交往中，礼仪不但是人们行为的规范模式，而且还是人际关系的润滑剂，它体现了个人的修养和素质的外在表现，也体现着个人的风度和魅力。通过课程训练，将帮助您提升整体形象， 找回魅力自己，打造优质个人名片。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8" w:lineRule="auto" w:before="237"/>
              <w:ind w:left="2" w:right="-15" w:firstLine="559"/>
              <w:jc w:val="both"/>
              <w:rPr>
                <w:sz w:val="28"/>
              </w:rPr>
            </w:pPr>
            <w:r>
              <w:rPr>
                <w:spacing w:val="34"/>
                <w:sz w:val="28"/>
              </w:rPr>
              <w:t>互动式教学</w:t>
            </w:r>
            <w:r>
              <w:rPr>
                <w:spacing w:val="-11"/>
                <w:sz w:val="28"/>
              </w:rPr>
              <w:t>形式，通过情景模</w:t>
            </w:r>
            <w:r>
              <w:rPr>
                <w:spacing w:val="-16"/>
                <w:sz w:val="28"/>
              </w:rPr>
              <w:t>拟、实操结合等讲</w:t>
            </w:r>
            <w:r>
              <w:rPr>
                <w:spacing w:val="24"/>
                <w:sz w:val="28"/>
              </w:rPr>
              <w:t>解实际应用中魅</w:t>
            </w:r>
            <w:r>
              <w:rPr>
                <w:spacing w:val="4"/>
                <w:sz w:val="28"/>
              </w:rPr>
              <w:t>力社交。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237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建议学员分组排座， 需配备投影、音响、白板</w:t>
            </w:r>
          </w:p>
          <w:p>
            <w:pPr>
              <w:pStyle w:val="TableParagraph"/>
              <w:spacing w:line="268" w:lineRule="auto" w:before="8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11" w:right="8"/>
              <w:jc w:val="center"/>
              <w:rPr>
                <w:sz w:val="28"/>
              </w:rPr>
            </w:pPr>
            <w:r>
              <w:rPr>
                <w:sz w:val="28"/>
              </w:rPr>
              <w:t>30-50人</w:t>
            </w:r>
          </w:p>
        </w:tc>
      </w:tr>
      <w:tr>
        <w:trPr>
          <w:trHeight w:val="4021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2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6" w:lineRule="auto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心理疏导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166"/>
              <w:ind w:left="314" w:right="307"/>
              <w:jc w:val="center"/>
              <w:rPr>
                <w:sz w:val="28"/>
              </w:rPr>
            </w:pPr>
            <w:r>
              <w:rPr>
                <w:sz w:val="28"/>
              </w:rPr>
              <w:t>疫情防控背景下职工的心理调适专题讲座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68" w:lineRule="auto" w:before="1"/>
              <w:ind w:left="2" w:right="-15" w:firstLine="559"/>
              <w:jc w:val="both"/>
              <w:rPr>
                <w:sz w:val="28"/>
              </w:rPr>
            </w:pPr>
            <w:r>
              <w:rPr>
                <w:sz w:val="28"/>
              </w:rPr>
              <w:t>在我国疫情防控常态化背景下，帮助职工疏导情绪压力，进行有效的心理调适、心理赋能和心理资本开发，以实现和谐工作氛围，提高工作效率，打造积极高效的优质工作团体。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/>
              <w:ind w:left="2" w:right="-15" w:firstLine="559"/>
              <w:jc w:val="both"/>
              <w:rPr>
                <w:sz w:val="28"/>
              </w:rPr>
            </w:pPr>
            <w:r>
              <w:rPr>
                <w:spacing w:val="34"/>
                <w:sz w:val="28"/>
              </w:rPr>
              <w:t>将心理咨询</w:t>
            </w:r>
            <w:r>
              <w:rPr>
                <w:spacing w:val="-11"/>
                <w:sz w:val="28"/>
              </w:rPr>
              <w:t>的理论、技术与实</w:t>
            </w:r>
            <w:r>
              <w:rPr>
                <w:spacing w:val="-17"/>
                <w:sz w:val="28"/>
              </w:rPr>
              <w:t>际管理相结合，将</w:t>
            </w:r>
            <w:r>
              <w:rPr>
                <w:spacing w:val="24"/>
                <w:sz w:val="28"/>
              </w:rPr>
              <w:t>心理学中团队游戏与团队活动融</w:t>
            </w:r>
            <w:r>
              <w:rPr>
                <w:spacing w:val="-13"/>
                <w:sz w:val="28"/>
              </w:rPr>
              <w:t>入课程中，注重体</w:t>
            </w:r>
            <w:r>
              <w:rPr>
                <w:spacing w:val="-4"/>
                <w:sz w:val="28"/>
              </w:rPr>
              <w:t>验和感受。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210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建议学员分组排座， 需配备投影、音响、白板</w:t>
            </w:r>
          </w:p>
          <w:p>
            <w:pPr>
              <w:pStyle w:val="TableParagraph"/>
              <w:spacing w:line="268" w:lineRule="auto" w:before="5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242"/>
              <w:ind w:left="11" w:right="8"/>
              <w:jc w:val="center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</w:tbl>
    <w:p>
      <w:pPr>
        <w:spacing w:after="0"/>
        <w:jc w:val="center"/>
        <w:rPr>
          <w:sz w:val="28"/>
        </w:rPr>
        <w:sectPr>
          <w:pgSz w:w="16840" w:h="11910" w:orient="landscape"/>
          <w:pgMar w:header="0" w:footer="886" w:top="1100" w:bottom="1080" w:left="960" w:right="10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62"/>
        <w:gridCol w:w="2590"/>
        <w:gridCol w:w="4846"/>
        <w:gridCol w:w="2144"/>
        <w:gridCol w:w="1006"/>
        <w:gridCol w:w="1537"/>
        <w:gridCol w:w="1045"/>
      </w:tblGrid>
      <w:tr>
        <w:trPr>
          <w:trHeight w:val="566" w:hRule="atLeast"/>
        </w:trPr>
        <w:tc>
          <w:tcPr>
            <w:tcW w:w="645" w:type="dxa"/>
          </w:tcPr>
          <w:p>
            <w:pPr>
              <w:pStyle w:val="TableParagraph"/>
              <w:spacing w:before="83"/>
              <w:ind w:left="17" w:right="-15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pacing w:val="-8"/>
                <w:sz w:val="32"/>
              </w:rPr>
              <w:t>序号</w:t>
            </w:r>
          </w:p>
        </w:tc>
        <w:tc>
          <w:tcPr>
            <w:tcW w:w="762" w:type="dxa"/>
          </w:tcPr>
          <w:p>
            <w:pPr>
              <w:pStyle w:val="TableParagraph"/>
              <w:spacing w:before="83"/>
              <w:ind w:left="76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主题</w:t>
            </w:r>
          </w:p>
        </w:tc>
        <w:tc>
          <w:tcPr>
            <w:tcW w:w="2590" w:type="dxa"/>
          </w:tcPr>
          <w:p>
            <w:pPr>
              <w:pStyle w:val="TableParagraph"/>
              <w:spacing w:before="83"/>
              <w:ind w:left="175" w:right="153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课题</w:t>
            </w:r>
          </w:p>
        </w:tc>
        <w:tc>
          <w:tcPr>
            <w:tcW w:w="4846" w:type="dxa"/>
          </w:tcPr>
          <w:p>
            <w:pPr>
              <w:pStyle w:val="TableParagraph"/>
              <w:spacing w:before="83"/>
              <w:ind w:left="1765" w:right="1747"/>
              <w:jc w:val="center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课程大纲</w:t>
            </w:r>
          </w:p>
        </w:tc>
        <w:tc>
          <w:tcPr>
            <w:tcW w:w="2144" w:type="dxa"/>
          </w:tcPr>
          <w:p>
            <w:pPr>
              <w:pStyle w:val="TableParagraph"/>
              <w:spacing w:before="83"/>
              <w:ind w:left="462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课程形式</w:t>
            </w:r>
          </w:p>
        </w:tc>
        <w:tc>
          <w:tcPr>
            <w:tcW w:w="1006" w:type="dxa"/>
          </w:tcPr>
          <w:p>
            <w:pPr>
              <w:pStyle w:val="TableParagraph"/>
              <w:spacing w:before="83"/>
              <w:ind w:left="198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课时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83"/>
              <w:ind w:left="159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场地要求</w:t>
            </w:r>
          </w:p>
        </w:tc>
        <w:tc>
          <w:tcPr>
            <w:tcW w:w="1045" w:type="dxa"/>
          </w:tcPr>
          <w:p>
            <w:pPr>
              <w:pStyle w:val="TableParagraph"/>
              <w:spacing w:before="83"/>
              <w:ind w:left="218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人数</w:t>
            </w:r>
          </w:p>
        </w:tc>
      </w:tr>
      <w:tr>
        <w:trPr>
          <w:trHeight w:val="240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66" w:lineRule="auto" w:before="1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心理疏导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8" w:lineRule="auto" w:before="196"/>
              <w:ind w:left="734" w:right="28" w:hanging="701"/>
              <w:rPr>
                <w:sz w:val="28"/>
              </w:rPr>
            </w:pPr>
            <w:r>
              <w:rPr>
                <w:sz w:val="28"/>
              </w:rPr>
              <w:t>压力管理与情绪调节专题讲座</w:t>
            </w:r>
          </w:p>
        </w:tc>
        <w:tc>
          <w:tcPr>
            <w:tcW w:w="4846" w:type="dxa"/>
          </w:tcPr>
          <w:p>
            <w:pPr>
              <w:pStyle w:val="TableParagraph"/>
              <w:spacing w:line="268" w:lineRule="auto" w:before="41"/>
              <w:ind w:left="2" w:right="-15" w:firstLine="559"/>
              <w:jc w:val="both"/>
              <w:rPr>
                <w:sz w:val="28"/>
              </w:rPr>
            </w:pPr>
            <w:r>
              <w:rPr>
                <w:sz w:val="28"/>
              </w:rPr>
              <w:t>通过甄别压力来源，进行合理心理应对，旨在解决职工心理健康问题，帮助职工进行认知改变与心理建设，实现情绪管理与心理平衡。开创个人与企业和谐高效成长的新思路和新途径，帮助</w:t>
            </w:r>
          </w:p>
          <w:p>
            <w:pPr>
              <w:pStyle w:val="TableParagraph"/>
              <w:spacing w:line="330" w:lineRule="exact"/>
              <w:ind w:left="2"/>
              <w:rPr>
                <w:sz w:val="28"/>
              </w:rPr>
            </w:pPr>
            <w:r>
              <w:rPr>
                <w:sz w:val="28"/>
              </w:rPr>
              <w:t>构建友爱团队氛围，提升管理效能。</w:t>
            </w:r>
          </w:p>
        </w:tc>
        <w:tc>
          <w:tcPr>
            <w:tcW w:w="2144" w:type="dxa"/>
          </w:tcPr>
          <w:p>
            <w:pPr>
              <w:pStyle w:val="TableParagraph"/>
              <w:spacing w:line="268" w:lineRule="auto" w:before="41"/>
              <w:ind w:left="2" w:right="-15" w:firstLine="559"/>
              <w:rPr>
                <w:sz w:val="28"/>
              </w:rPr>
            </w:pPr>
            <w:r>
              <w:rPr>
                <w:spacing w:val="34"/>
                <w:sz w:val="28"/>
              </w:rPr>
              <w:t>互动式教学</w:t>
            </w:r>
            <w:r>
              <w:rPr>
                <w:spacing w:val="-11"/>
                <w:sz w:val="28"/>
              </w:rPr>
              <w:t>形式，通过分组讨</w:t>
            </w:r>
            <w:r>
              <w:rPr>
                <w:spacing w:val="-5"/>
                <w:sz w:val="28"/>
              </w:rPr>
              <w:t>论、案例分析等</w:t>
            </w:r>
            <w:r>
              <w:rPr>
                <w:spacing w:val="-3"/>
                <w:sz w:val="28"/>
              </w:rPr>
              <w:t>理论与实际结合</w:t>
            </w:r>
            <w:r>
              <w:rPr>
                <w:spacing w:val="24"/>
                <w:sz w:val="28"/>
              </w:rPr>
              <w:t>提供科学的心理</w:t>
            </w:r>
          </w:p>
          <w:p>
            <w:pPr>
              <w:pStyle w:val="TableParagraph"/>
              <w:spacing w:line="330" w:lineRule="exact"/>
              <w:ind w:left="2"/>
              <w:rPr>
                <w:sz w:val="28"/>
              </w:rPr>
            </w:pPr>
            <w:r>
              <w:rPr>
                <w:sz w:val="28"/>
              </w:rPr>
              <w:t>疏导方法。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80" w:lineRule="exact" w:before="196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，</w:t>
            </w:r>
          </w:p>
          <w:p>
            <w:pPr>
              <w:pStyle w:val="TableParagraph"/>
              <w:spacing w:line="200" w:lineRule="exact"/>
              <w:ind w:left="152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  <w:p>
            <w:pPr>
              <w:pStyle w:val="TableParagraph"/>
              <w:spacing w:line="279" w:lineRule="exact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，</w:t>
            </w:r>
          </w:p>
        </w:tc>
        <w:tc>
          <w:tcPr>
            <w:tcW w:w="1537" w:type="dxa"/>
          </w:tcPr>
          <w:p>
            <w:pPr>
              <w:pStyle w:val="TableParagraph"/>
              <w:spacing w:line="266" w:lineRule="auto" w:before="41"/>
              <w:ind w:right="-15"/>
              <w:jc w:val="both"/>
              <w:rPr>
                <w:sz w:val="28"/>
              </w:rPr>
            </w:pPr>
            <w:r>
              <w:rPr>
                <w:spacing w:val="24"/>
                <w:sz w:val="28"/>
              </w:rPr>
              <w:t>建议学员分</w:t>
            </w:r>
            <w:r>
              <w:rPr>
                <w:spacing w:val="-2"/>
                <w:sz w:val="28"/>
              </w:rPr>
              <w:t>组排座， 需</w:t>
            </w:r>
            <w:r>
              <w:rPr>
                <w:spacing w:val="24"/>
                <w:sz w:val="28"/>
              </w:rPr>
              <w:t>配备投影、音响、白板</w:t>
            </w:r>
          </w:p>
          <w:p>
            <w:pPr>
              <w:pStyle w:val="TableParagraph"/>
              <w:spacing w:before="8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</w:t>
            </w:r>
          </w:p>
          <w:p>
            <w:pPr>
              <w:pStyle w:val="TableParagraph"/>
              <w:spacing w:line="340" w:lineRule="exact" w:before="39"/>
              <w:rPr>
                <w:sz w:val="28"/>
              </w:rPr>
            </w:pPr>
            <w:r>
              <w:rPr>
                <w:sz w:val="28"/>
              </w:rPr>
              <w:t>筒。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  <w:tr>
        <w:trPr>
          <w:trHeight w:val="254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189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职场管理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6" w:lineRule="auto"/>
              <w:ind w:left="734" w:right="28" w:hanging="701"/>
              <w:rPr>
                <w:sz w:val="28"/>
              </w:rPr>
            </w:pPr>
            <w:r>
              <w:rPr>
                <w:sz w:val="28"/>
              </w:rPr>
              <w:t>职场人士高情商修炼专题讲座</w:t>
            </w:r>
          </w:p>
        </w:tc>
        <w:tc>
          <w:tcPr>
            <w:tcW w:w="4846" w:type="dxa"/>
          </w:tcPr>
          <w:p>
            <w:pPr>
              <w:pStyle w:val="TableParagraph"/>
              <w:spacing w:line="268" w:lineRule="auto" w:before="110"/>
              <w:ind w:left="2" w:right="-15" w:firstLine="559"/>
              <w:jc w:val="both"/>
              <w:rPr>
                <w:sz w:val="28"/>
              </w:rPr>
            </w:pPr>
            <w:r>
              <w:rPr>
                <w:sz w:val="28"/>
              </w:rPr>
              <w:t>研究表明在职场中高情商的员工容易更高效地交流，构建良好的关系，形成有效处理问题的策略，最终达成高绩效。本课程将帮助职工学习高情商的思维方式与表达逻辑，通过具有高情商的</w:t>
            </w:r>
          </w:p>
          <w:p>
            <w:pPr>
              <w:pStyle w:val="TableParagraph"/>
              <w:spacing w:line="351" w:lineRule="exact"/>
              <w:ind w:left="2"/>
              <w:rPr>
                <w:sz w:val="28"/>
              </w:rPr>
            </w:pPr>
            <w:r>
              <w:rPr>
                <w:sz w:val="28"/>
              </w:rPr>
              <w:t>行为、语言，达到高效职场人际沟通。</w:t>
            </w:r>
          </w:p>
        </w:tc>
        <w:tc>
          <w:tcPr>
            <w:tcW w:w="2144" w:type="dxa"/>
          </w:tcPr>
          <w:p>
            <w:pPr>
              <w:pStyle w:val="TableParagraph"/>
              <w:spacing w:line="268" w:lineRule="auto" w:before="110"/>
              <w:ind w:left="2" w:right="-15" w:firstLine="559"/>
              <w:rPr>
                <w:sz w:val="28"/>
              </w:rPr>
            </w:pPr>
            <w:r>
              <w:rPr>
                <w:spacing w:val="34"/>
                <w:sz w:val="28"/>
              </w:rPr>
              <w:t>互动式教学</w:t>
            </w:r>
            <w:r>
              <w:rPr>
                <w:spacing w:val="-11"/>
                <w:sz w:val="28"/>
              </w:rPr>
              <w:t>形式，通过生动形</w:t>
            </w:r>
            <w:r>
              <w:rPr>
                <w:spacing w:val="-5"/>
                <w:sz w:val="28"/>
              </w:rPr>
              <w:t>象的视频、案例</w:t>
            </w:r>
            <w:r>
              <w:rPr>
                <w:spacing w:val="-16"/>
                <w:sz w:val="28"/>
              </w:rPr>
              <w:t>工具介绍、小组讨</w:t>
            </w:r>
            <w:r>
              <w:rPr>
                <w:spacing w:val="24"/>
                <w:sz w:val="28"/>
              </w:rPr>
              <w:t>论帮助职工实践</w:t>
            </w:r>
          </w:p>
          <w:p>
            <w:pPr>
              <w:pStyle w:val="TableParagraph"/>
              <w:spacing w:line="351" w:lineRule="exact"/>
              <w:ind w:left="2"/>
              <w:rPr>
                <w:sz w:val="28"/>
              </w:rPr>
            </w:pPr>
            <w:r>
              <w:rPr>
                <w:sz w:val="28"/>
              </w:rPr>
              <w:t>提升。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9" w:lineRule="exact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、</w:t>
            </w:r>
          </w:p>
          <w:p>
            <w:pPr>
              <w:pStyle w:val="TableParagraph"/>
              <w:spacing w:line="279" w:lineRule="exact"/>
              <w:ind w:left="152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spacing w:line="266" w:lineRule="auto" w:before="110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建议学员分组排座， 需配备投影、音响、白板</w:t>
            </w:r>
          </w:p>
          <w:p>
            <w:pPr>
              <w:pStyle w:val="TableParagraph"/>
              <w:spacing w:line="268" w:lineRule="auto" w:before="8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</w:t>
            </w:r>
            <w:r>
              <w:rPr>
                <w:spacing w:val="6"/>
                <w:sz w:val="28"/>
              </w:rPr>
              <w:t>筒等。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40"/>
              </w:rPr>
            </w:pP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  <w:tr>
        <w:trPr>
          <w:trHeight w:val="320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6" w:lineRule="auto" w:before="197"/>
              <w:ind w:left="239" w:right="2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职场管理</w:t>
            </w:r>
          </w:p>
        </w:tc>
        <w:tc>
          <w:tcPr>
            <w:tcW w:w="25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8" w:lineRule="auto"/>
              <w:ind w:left="314" w:right="28" w:hanging="281"/>
              <w:rPr>
                <w:sz w:val="28"/>
              </w:rPr>
            </w:pPr>
            <w:r>
              <w:rPr>
                <w:sz w:val="28"/>
              </w:rPr>
              <w:t>结构化思维沟通表达的技巧专题讲座</w:t>
            </w:r>
          </w:p>
        </w:tc>
        <w:tc>
          <w:tcPr>
            <w:tcW w:w="4846" w:type="dxa"/>
          </w:tcPr>
          <w:p>
            <w:pPr>
              <w:pStyle w:val="TableParagraph"/>
              <w:spacing w:line="268" w:lineRule="auto" w:before="40"/>
              <w:ind w:left="2" w:right="-15" w:firstLine="559"/>
              <w:jc w:val="both"/>
              <w:rPr>
                <w:sz w:val="28"/>
              </w:rPr>
            </w:pPr>
            <w:r>
              <w:rPr>
                <w:spacing w:val="3"/>
                <w:sz w:val="28"/>
              </w:rPr>
              <w:t>结构化思维能帮助我们思考问题更</w:t>
            </w:r>
            <w:r>
              <w:rPr>
                <w:sz w:val="28"/>
              </w:rPr>
              <w:t>有逻辑，解决问题更有效率，与人沟通更加清晰等。在核心竞争力的培养中， 结构化思维是投入产出比最高的一项能力。通过“金字塔式”立体化分析方式</w:t>
            </w:r>
          </w:p>
          <w:p>
            <w:pPr>
              <w:pStyle w:val="TableParagraph"/>
              <w:spacing w:line="266" w:lineRule="auto"/>
              <w:ind w:left="2" w:right="-15"/>
              <w:rPr>
                <w:sz w:val="28"/>
              </w:rPr>
            </w:pPr>
            <w:r>
              <w:rPr>
                <w:sz w:val="28"/>
              </w:rPr>
              <w:t>，帮助学员思考更为清晰，表达更为有力，提升职场效能，并将思维技术应用</w:t>
            </w:r>
          </w:p>
          <w:p>
            <w:pPr>
              <w:pStyle w:val="TableParagraph"/>
              <w:spacing w:line="339" w:lineRule="exact"/>
              <w:ind w:left="2"/>
              <w:rPr>
                <w:sz w:val="28"/>
              </w:rPr>
            </w:pPr>
            <w:r>
              <w:rPr>
                <w:sz w:val="28"/>
              </w:rPr>
              <w:t>于工作实践，实现精准的高效沟通。</w:t>
            </w:r>
          </w:p>
        </w:tc>
        <w:tc>
          <w:tcPr>
            <w:tcW w:w="2144" w:type="dxa"/>
          </w:tcPr>
          <w:p>
            <w:pPr>
              <w:pStyle w:val="TableParagraph"/>
              <w:spacing w:before="3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66" w:lineRule="auto"/>
              <w:ind w:left="2" w:right="-15" w:firstLine="559"/>
              <w:rPr>
                <w:sz w:val="28"/>
              </w:rPr>
            </w:pPr>
            <w:r>
              <w:rPr>
                <w:spacing w:val="34"/>
                <w:sz w:val="28"/>
              </w:rPr>
              <w:t>互动式教学</w:t>
            </w:r>
            <w:r>
              <w:rPr>
                <w:spacing w:val="-11"/>
                <w:sz w:val="28"/>
              </w:rPr>
              <w:t>形式，通过生动形</w:t>
            </w:r>
            <w:r>
              <w:rPr>
                <w:spacing w:val="-5"/>
                <w:sz w:val="28"/>
              </w:rPr>
              <w:t>象的视频、案例</w:t>
            </w:r>
            <w:r>
              <w:rPr>
                <w:spacing w:val="-16"/>
                <w:sz w:val="28"/>
              </w:rPr>
              <w:t>工具介绍、小组讨</w:t>
            </w:r>
            <w:r>
              <w:rPr>
                <w:spacing w:val="24"/>
                <w:sz w:val="28"/>
              </w:rPr>
              <w:t>论帮助职工实践</w:t>
            </w:r>
            <w:r>
              <w:rPr>
                <w:spacing w:val="6"/>
                <w:sz w:val="28"/>
              </w:rPr>
              <w:t>提升。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80" w:lineRule="exact"/>
              <w:ind w:left="-182"/>
              <w:rPr>
                <w:sz w:val="28"/>
              </w:rPr>
            </w:pPr>
            <w:r>
              <w:rPr>
                <w:w w:val="100"/>
                <w:sz w:val="28"/>
              </w:rPr>
              <w:t>、</w:t>
            </w:r>
          </w:p>
          <w:p>
            <w:pPr>
              <w:pStyle w:val="TableParagraph"/>
              <w:spacing w:line="280" w:lineRule="exact"/>
              <w:ind w:left="152"/>
              <w:rPr>
                <w:sz w:val="28"/>
              </w:rPr>
            </w:pPr>
            <w:r>
              <w:rPr>
                <w:sz w:val="28"/>
              </w:rPr>
              <w:t>3小时</w:t>
            </w:r>
          </w:p>
        </w:tc>
        <w:tc>
          <w:tcPr>
            <w:tcW w:w="1537" w:type="dxa"/>
          </w:tcPr>
          <w:p>
            <w:pPr>
              <w:pStyle w:val="TableParagraph"/>
              <w:spacing w:before="3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line="266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建议学员分组排座， 需配备投影、音响、白板</w:t>
            </w:r>
          </w:p>
          <w:p>
            <w:pPr>
              <w:pStyle w:val="TableParagraph"/>
              <w:spacing w:line="266" w:lineRule="auto" w:before="8"/>
              <w:ind w:right="-15"/>
              <w:rPr>
                <w:sz w:val="28"/>
              </w:rPr>
            </w:pPr>
            <w:r>
              <w:rPr>
                <w:spacing w:val="24"/>
                <w:sz w:val="28"/>
              </w:rPr>
              <w:t>、桌椅、话</w:t>
            </w:r>
            <w:r>
              <w:rPr>
                <w:spacing w:val="6"/>
                <w:sz w:val="28"/>
              </w:rPr>
              <w:t>筒等。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50人</w:t>
            </w:r>
          </w:p>
        </w:tc>
      </w:tr>
    </w:tbl>
    <w:sectPr>
      <w:pgSz w:w="16840" w:h="11910" w:orient="landscape"/>
      <w:pgMar w:header="0" w:footer="886" w:top="1100" w:bottom="1080" w:left="9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6.718994pt;margin-top:535.975769pt;width:51.1pt;height:16.05pt;mso-position-horizontal-relative:page;mso-position-vertical-relative:page;z-index:-25238937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480003pt;margin-top:535.975769pt;width:51pt;height:16.05pt;mso-position-horizontal-relative:page;mso-position-vertical-relative:page;z-index:-25238835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38"/>
      <w:ind w:left="755" w:hanging="302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2022-04-28T08:42:54Z</dcterms:created>
  <dcterms:modified xsi:type="dcterms:W3CDTF">2022-04-28T08:42:54Z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